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901"/>
        <w:gridCol w:w="4176"/>
        <w:gridCol w:w="3634"/>
        <w:gridCol w:w="3310"/>
      </w:tblGrid>
      <w:tr w:rsidR="00974DBE" w:rsidRPr="009E311D" w14:paraId="6FB14AC6" w14:textId="77777777" w:rsidTr="00B02785">
        <w:tc>
          <w:tcPr>
            <w:tcW w:w="3901" w:type="dxa"/>
          </w:tcPr>
          <w:p w14:paraId="586A7C51" w14:textId="77777777" w:rsidR="009E311D" w:rsidRPr="009E311D" w:rsidRDefault="009E311D" w:rsidP="0099601F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9E311D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Role</w:t>
            </w:r>
          </w:p>
        </w:tc>
        <w:tc>
          <w:tcPr>
            <w:tcW w:w="4176" w:type="dxa"/>
          </w:tcPr>
          <w:p w14:paraId="08301568" w14:textId="77777777" w:rsidR="009E311D" w:rsidRPr="009E311D" w:rsidRDefault="009E311D" w:rsidP="0099601F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9E311D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Need to</w:t>
            </w:r>
            <w:r w:rsidR="000160D2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 xml:space="preserve"> Have</w:t>
            </w:r>
          </w:p>
        </w:tc>
        <w:tc>
          <w:tcPr>
            <w:tcW w:w="3634" w:type="dxa"/>
          </w:tcPr>
          <w:p w14:paraId="37B1F26D" w14:textId="77777777" w:rsidR="009E311D" w:rsidRPr="009E311D" w:rsidRDefault="009E311D" w:rsidP="0099601F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9E311D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Need To Know</w:t>
            </w:r>
          </w:p>
        </w:tc>
        <w:tc>
          <w:tcPr>
            <w:tcW w:w="3310" w:type="dxa"/>
          </w:tcPr>
          <w:p w14:paraId="40AE098D" w14:textId="77777777" w:rsidR="0099601F" w:rsidRPr="009E311D" w:rsidRDefault="0099601F" w:rsidP="0099601F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N</w:t>
            </w:r>
            <w:r w:rsidR="009E311D" w:rsidRPr="009E311D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eed to Be</w:t>
            </w:r>
          </w:p>
        </w:tc>
      </w:tr>
      <w:tr w:rsidR="00B02785" w:rsidRPr="009E311D" w14:paraId="5C367F05" w14:textId="77777777" w:rsidTr="00B02785">
        <w:tc>
          <w:tcPr>
            <w:tcW w:w="3901" w:type="dxa"/>
          </w:tcPr>
          <w:p w14:paraId="7F8E84FD" w14:textId="77777777" w:rsidR="00B02785" w:rsidRDefault="00B02785" w:rsidP="00B02785">
            <w:pP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fr-FR"/>
              </w:rPr>
            </w:pPr>
          </w:p>
          <w:p w14:paraId="1990CFE1" w14:textId="77777777" w:rsidR="00B02785" w:rsidRDefault="00B02785" w:rsidP="00B02785">
            <w:pPr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fr-FR"/>
              </w:rPr>
            </w:pPr>
            <w:proofErr w:type="spellStart"/>
            <w:r w:rsidRPr="009E311D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fr-FR"/>
              </w:rPr>
              <w:t>Role</w:t>
            </w:r>
            <w:proofErr w:type="spellEnd"/>
            <w:r w:rsidRPr="009E311D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E311D">
              <w:rPr>
                <w:rFonts w:ascii="Arial" w:hAnsi="Arial" w:cs="Arial"/>
                <w:b/>
                <w:color w:val="F79646" w:themeColor="accent6"/>
                <w:sz w:val="16"/>
                <w:szCs w:val="16"/>
                <w:lang w:val="fr-FR"/>
              </w:rPr>
              <w:t>Purpose</w:t>
            </w:r>
            <w:proofErr w:type="spellEnd"/>
          </w:p>
          <w:p w14:paraId="6383A8DA" w14:textId="77777777" w:rsidR="00B02785" w:rsidRPr="00B32C71" w:rsidRDefault="00B02785" w:rsidP="00B02785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  <w:lang w:val="fr-FR"/>
              </w:rPr>
            </w:pPr>
          </w:p>
          <w:p w14:paraId="4CF1A34A" w14:textId="3AEFF5E0" w:rsidR="000160D2" w:rsidRPr="006B1398" w:rsidRDefault="00B02785" w:rsidP="006B1398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To provide an efficient, </w:t>
            </w:r>
            <w:proofErr w:type="gramStart"/>
            <w:r w:rsidRP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responsive</w:t>
            </w:r>
            <w:proofErr w:type="gramEnd"/>
            <w:r w:rsidRP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and accurate quality telephony service to all </w:t>
            </w:r>
            <w:r w:rsidR="000160D2" w:rsidRP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NFU Mutual</w:t>
            </w:r>
            <w:r w:rsidRP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6B1398" w:rsidRP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customers</w:t>
            </w:r>
            <w:r w:rsid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</w:t>
            </w:r>
          </w:p>
          <w:p w14:paraId="552028F5" w14:textId="3141FF6F" w:rsidR="006B1398" w:rsidRDefault="00B02785" w:rsidP="006B1398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Ensure accuracy and compliance with all relevant customer and scheme working instructions</w:t>
            </w:r>
            <w:r w:rsidR="006B1398" w:rsidRP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, t</w:t>
            </w:r>
            <w:r w:rsidRP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o</w:t>
            </w:r>
            <w:r w:rsidR="006B1398" w:rsidRP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ensure we</w:t>
            </w:r>
            <w:r w:rsidRP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achieve the performance objectives required by the business</w:t>
            </w:r>
            <w:r w:rsid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and NFU Mutual</w:t>
            </w:r>
          </w:p>
          <w:p w14:paraId="4BF10C5B" w14:textId="77777777" w:rsidR="006B1398" w:rsidRDefault="006B1398" w:rsidP="006B1398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23A0164C" w14:textId="4E63B360" w:rsidR="00B02785" w:rsidRDefault="00B02785" w:rsidP="006B1398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Effectively communicate to our customers, our plans to resolve their situation and manage their experience through to completio</w:t>
            </w:r>
            <w:r w:rsid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n, </w:t>
            </w:r>
            <w:proofErr w:type="gramStart"/>
            <w:r w:rsid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h</w:t>
            </w:r>
            <w:r w:rsidRP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ave the ability to</w:t>
            </w:r>
            <w:proofErr w:type="gramEnd"/>
            <w:r w:rsidRP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identify customer delay and </w:t>
            </w:r>
            <w:r w:rsid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integrity to </w:t>
            </w:r>
            <w:r w:rsidRP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work to resolve with the wider Customer Service team to gain a resolution and </w:t>
            </w:r>
            <w:r w:rsid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make appropriate </w:t>
            </w:r>
            <w:r w:rsidRP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deployment decisions.</w:t>
            </w:r>
          </w:p>
          <w:p w14:paraId="61E54716" w14:textId="33E4EF55" w:rsidR="006B1398" w:rsidRDefault="006B1398" w:rsidP="006B1398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73A5FD6E" w14:textId="5A6831CA" w:rsidR="006B1398" w:rsidRPr="006B1398" w:rsidRDefault="006B1398" w:rsidP="006B1398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Ensuring we deliver exceptional customer service to drive up Net Promoter Scores and drive down complaints</w:t>
            </w:r>
          </w:p>
          <w:p w14:paraId="70005B8E" w14:textId="77777777" w:rsidR="000160D2" w:rsidRDefault="000160D2" w:rsidP="00B02785">
            <w:pPr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</w:p>
          <w:p w14:paraId="58C537C4" w14:textId="77777777" w:rsidR="00B02785" w:rsidRDefault="00B02785" w:rsidP="00B02785">
            <w:pPr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  <w:t>Reports to:</w:t>
            </w:r>
          </w:p>
          <w:p w14:paraId="20F94AAC" w14:textId="77777777" w:rsidR="000160D2" w:rsidRPr="009E311D" w:rsidRDefault="000160D2" w:rsidP="00B02785">
            <w:pPr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  <w:p w14:paraId="16B2749D" w14:textId="77777777" w:rsidR="00B02785" w:rsidRPr="00B02785" w:rsidRDefault="000160D2" w:rsidP="00B0278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NFU Mutual</w:t>
            </w:r>
            <w:r w:rsidR="00B02785" w:rsidRPr="00B0278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Team Manager</w:t>
            </w:r>
          </w:p>
          <w:p w14:paraId="30564A1E" w14:textId="77777777" w:rsidR="000160D2" w:rsidRDefault="000160D2" w:rsidP="00B02785">
            <w:pPr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</w:p>
          <w:p w14:paraId="3A854593" w14:textId="77777777" w:rsidR="006B1398" w:rsidRDefault="00B02785" w:rsidP="006B1398">
            <w:pPr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  <w:r w:rsidRPr="008D207C"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  <w:t>Location</w:t>
            </w:r>
          </w:p>
          <w:p w14:paraId="38B53FFA" w14:textId="25CAF34B" w:rsidR="00B02785" w:rsidRPr="006B1398" w:rsidRDefault="00B02785" w:rsidP="006B1398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  <w:r w:rsidRPr="006B139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Bescot</w:t>
            </w:r>
          </w:p>
          <w:p w14:paraId="1C642E7E" w14:textId="35EF6FE1" w:rsidR="00B02785" w:rsidRDefault="00B02785" w:rsidP="00B02785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3DA3CC9A" w14:textId="77777777" w:rsidR="006B1398" w:rsidRPr="00B02785" w:rsidRDefault="006B1398" w:rsidP="00B02785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51ABEC10" w14:textId="77777777" w:rsidR="006B1398" w:rsidRPr="001433E7" w:rsidRDefault="006B1398" w:rsidP="006B1398">
            <w:pPr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  <w:r w:rsidRPr="009E311D"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  <w:t>Relationships</w:t>
            </w:r>
          </w:p>
          <w:p w14:paraId="56B1B72E" w14:textId="77777777" w:rsidR="00B02785" w:rsidRDefault="00B02785" w:rsidP="00B02785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673AC72B" w14:textId="77777777" w:rsidR="006B1398" w:rsidRPr="006B1398" w:rsidRDefault="006B1398" w:rsidP="006B1398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Internal</w:t>
            </w:r>
          </w:p>
          <w:p w14:paraId="54F7B854" w14:textId="77777777" w:rsidR="006B1398" w:rsidRPr="00536B76" w:rsidRDefault="006B1398" w:rsidP="006B139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NFU Mutual Contact Centre Manager</w:t>
            </w:r>
            <w:r w:rsidRPr="00536B76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ab/>
              <w:t xml:space="preserve">  </w:t>
            </w:r>
          </w:p>
          <w:p w14:paraId="3E674416" w14:textId="77777777" w:rsidR="006B1398" w:rsidRPr="006B1398" w:rsidRDefault="006B1398" w:rsidP="006B139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NFU Mutual Team Managers</w:t>
            </w:r>
          </w:p>
          <w:p w14:paraId="1AABC41B" w14:textId="77777777" w:rsidR="006B1398" w:rsidRPr="006B1398" w:rsidRDefault="006B1398" w:rsidP="006B139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RAC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Patrols</w:t>
            </w:r>
          </w:p>
          <w:p w14:paraId="4A8EF78E" w14:textId="77777777" w:rsidR="006B1398" w:rsidRPr="00F04CD4" w:rsidRDefault="006B1398" w:rsidP="006B139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Contractor Services</w:t>
            </w:r>
          </w:p>
          <w:p w14:paraId="69BBE1D1" w14:textId="77777777" w:rsidR="006B1398" w:rsidRPr="00F04CD4" w:rsidRDefault="006B1398" w:rsidP="006B139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RAC COMMERCIAL Co</w:t>
            </w:r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lleagues</w:t>
            </w:r>
          </w:p>
          <w:p w14:paraId="67D309F5" w14:textId="77777777" w:rsidR="006B1398" w:rsidRPr="00F04CD4" w:rsidRDefault="006B1398" w:rsidP="006B139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CSC</w:t>
            </w:r>
          </w:p>
          <w:p w14:paraId="2631DF96" w14:textId="77777777" w:rsidR="006B1398" w:rsidRPr="006B1398" w:rsidRDefault="006B1398" w:rsidP="006B139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Customer Care</w:t>
            </w:r>
          </w:p>
          <w:p w14:paraId="625B4054" w14:textId="77777777" w:rsidR="006B1398" w:rsidRPr="00F04CD4" w:rsidRDefault="006B1398" w:rsidP="006B139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National Resource Centre</w:t>
            </w:r>
          </w:p>
          <w:p w14:paraId="61BFB141" w14:textId="77777777" w:rsidR="006B1398" w:rsidRPr="00F04CD4" w:rsidRDefault="006B1398" w:rsidP="006B139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IT help desk</w:t>
            </w:r>
          </w:p>
          <w:p w14:paraId="2E64E50D" w14:textId="77777777" w:rsidR="006B1398" w:rsidRDefault="006B1398" w:rsidP="00B02785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05657D71" w14:textId="77777777" w:rsidR="006B1398" w:rsidRDefault="006B1398" w:rsidP="006B1398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E</w:t>
            </w:r>
            <w:r w:rsidRPr="00B73D49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xternal</w:t>
            </w:r>
          </w:p>
          <w:p w14:paraId="218A08D5" w14:textId="77777777" w:rsidR="006B1398" w:rsidRPr="006B1398" w:rsidRDefault="006B1398" w:rsidP="006B1398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4781905F" w14:textId="77777777" w:rsidR="006B1398" w:rsidRPr="00B02785" w:rsidRDefault="006B1398" w:rsidP="006B139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NFU Mutual Agencies </w:t>
            </w:r>
          </w:p>
          <w:p w14:paraId="508C60CE" w14:textId="77777777" w:rsidR="006B1398" w:rsidRDefault="006B1398" w:rsidP="006B139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NFU Mutual</w:t>
            </w:r>
            <w:r w:rsidRPr="00B0278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Customers</w:t>
            </w:r>
          </w:p>
          <w:p w14:paraId="346AA5F0" w14:textId="77777777" w:rsidR="006B1398" w:rsidRDefault="006B1398" w:rsidP="006B139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PRP Livestock Movement Specialists</w:t>
            </w:r>
          </w:p>
          <w:p w14:paraId="7A6CBFA0" w14:textId="77777777" w:rsidR="006B1398" w:rsidRDefault="006B1398" w:rsidP="006B139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NFU Mutual</w:t>
            </w:r>
            <w:r w:rsidRPr="00B0278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Preferred </w:t>
            </w:r>
            <w:proofErr w:type="spellStart"/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Tyre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Supplier</w:t>
            </w:r>
          </w:p>
          <w:p w14:paraId="39005C5B" w14:textId="77777777" w:rsidR="006B1398" w:rsidRPr="006B1398" w:rsidRDefault="006B1398" w:rsidP="006B139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 w:rsidRPr="00B0278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Suppliers</w:t>
            </w:r>
          </w:p>
          <w:p w14:paraId="5DE3D304" w14:textId="77777777" w:rsidR="006B1398" w:rsidRPr="006B1398" w:rsidRDefault="006B1398" w:rsidP="006B139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 w:rsidRPr="00B0278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Contractors</w:t>
            </w:r>
          </w:p>
          <w:p w14:paraId="4A5854FD" w14:textId="565C6229" w:rsidR="006B1398" w:rsidRPr="006B1398" w:rsidRDefault="006B1398" w:rsidP="00B02785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 w:rsidRPr="00B0278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Specialist suppliers</w:t>
            </w:r>
          </w:p>
        </w:tc>
        <w:tc>
          <w:tcPr>
            <w:tcW w:w="4176" w:type="dxa"/>
          </w:tcPr>
          <w:p w14:paraId="39C1571C" w14:textId="77777777" w:rsidR="00B02785" w:rsidRDefault="00B02785" w:rsidP="00B02785">
            <w:pPr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</w:p>
          <w:p w14:paraId="04DE0E07" w14:textId="75763A90" w:rsidR="007E32D8" w:rsidRDefault="007E32D8" w:rsidP="007E32D8">
            <w:pPr>
              <w:tabs>
                <w:tab w:val="left" w:pos="432"/>
              </w:tabs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  <w:r w:rsidRPr="009E311D"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  <w:t>Outcomes</w:t>
            </w:r>
          </w:p>
          <w:p w14:paraId="53B19F52" w14:textId="6039F41D" w:rsidR="007E32D8" w:rsidRDefault="007E32D8" w:rsidP="007E32D8">
            <w:pPr>
              <w:tabs>
                <w:tab w:val="left" w:pos="432"/>
              </w:tabs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</w:p>
          <w:p w14:paraId="2A56E8E2" w14:textId="7D9578FE" w:rsidR="007E32D8" w:rsidRDefault="007E32D8" w:rsidP="007E32D8">
            <w:pPr>
              <w:tabs>
                <w:tab w:val="left" w:pos="432"/>
              </w:tabs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  <w:t xml:space="preserve">Key Accountabilities </w:t>
            </w:r>
          </w:p>
          <w:p w14:paraId="55CCD245" w14:textId="77777777" w:rsidR="007E32D8" w:rsidRDefault="007E32D8" w:rsidP="007E32D8">
            <w:pPr>
              <w:tabs>
                <w:tab w:val="left" w:pos="432"/>
              </w:tabs>
              <w:ind w:left="432" w:hanging="432"/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</w:p>
          <w:p w14:paraId="2DAB95F5" w14:textId="77777777" w:rsidR="007E32D8" w:rsidRDefault="007E32D8" w:rsidP="007E32D8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Offer the best possible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and </w:t>
            </w:r>
            <w:proofErr w:type="gramStart"/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cost effective</w:t>
            </w:r>
            <w:proofErr w:type="gramEnd"/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solution ensuring provision of a professional and quality service, which meets or exceeds customers’, needs and agreed </w:t>
            </w:r>
            <w:proofErr w:type="spellStart"/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organi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s</w:t>
            </w:r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ational</w:t>
            </w:r>
            <w:proofErr w:type="spellEnd"/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goals.</w:t>
            </w:r>
          </w:p>
          <w:p w14:paraId="5E5E88F9" w14:textId="77777777" w:rsidR="00B02785" w:rsidRDefault="00B02785" w:rsidP="00B02785">
            <w:pPr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</w:p>
          <w:p w14:paraId="02347B0C" w14:textId="77777777" w:rsidR="00B02785" w:rsidRPr="007E32D8" w:rsidRDefault="007E32D8" w:rsidP="00B02785">
            <w:pPr>
              <w:widowControl w:val="0"/>
              <w:numPr>
                <w:ilvl w:val="0"/>
                <w:numId w:val="4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B32C71">
              <w:rPr>
                <w:rFonts w:ascii="Arial" w:hAnsi="Arial"/>
                <w:bCs/>
                <w:snapToGrid w:val="0"/>
                <w:color w:val="808080" w:themeColor="background1" w:themeShade="80"/>
                <w:sz w:val="16"/>
                <w:szCs w:val="16"/>
              </w:rPr>
              <w:t>To respond to all incoming calls to customers broken down at the roadside quickly and effectively, to take full details of the breakdown, establish the driver’s entitlements and requirements.</w:t>
            </w:r>
          </w:p>
          <w:p w14:paraId="326131FC" w14:textId="77777777" w:rsidR="007E32D8" w:rsidRDefault="007E32D8" w:rsidP="007E32D8">
            <w:pPr>
              <w:pStyle w:val="ListParagrap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3C1B09F8" w14:textId="77777777" w:rsidR="007E32D8" w:rsidRDefault="007E32D8" w:rsidP="007E32D8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Manage the time to attend the customer at the roadside through effective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communication, identifying how the customer can be proactively managed through to satisfactory completion.</w:t>
            </w:r>
          </w:p>
          <w:p w14:paraId="745A54C5" w14:textId="77777777" w:rsidR="007E32D8" w:rsidRPr="007E32D8" w:rsidRDefault="007E32D8" w:rsidP="007E32D8">
            <w:pPr>
              <w:pStyle w:val="ListParagrap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4ECAAAB4" w14:textId="77777777" w:rsidR="007E32D8" w:rsidRDefault="007E32D8" w:rsidP="007E32D8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Ensure all relevant contact is made to customers to ensure their welfare and safety</w:t>
            </w:r>
          </w:p>
          <w:p w14:paraId="5003965A" w14:textId="77777777" w:rsidR="007E32D8" w:rsidRPr="007E32D8" w:rsidRDefault="007E32D8" w:rsidP="007E32D8">
            <w:pPr>
              <w:pStyle w:val="ListParagrap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7D84B802" w14:textId="4EA2350E" w:rsidR="007E32D8" w:rsidRDefault="007E32D8" w:rsidP="007E32D8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Develop positive relationships with all colleagues within Roadside Services, taking responsibility for own actions, supporting others’ </w:t>
            </w:r>
            <w:proofErr w:type="gramStart"/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decisions</w:t>
            </w:r>
            <w:proofErr w:type="gramEnd"/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and assisting Roadside Services in the delivery of inspirational customer service.</w:t>
            </w:r>
          </w:p>
          <w:p w14:paraId="67942407" w14:textId="77777777" w:rsidR="007E32D8" w:rsidRPr="007E32D8" w:rsidRDefault="007E32D8" w:rsidP="007E32D8">
            <w:pPr>
              <w:pStyle w:val="ListParagrap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1BD54C02" w14:textId="3FDA27C9" w:rsidR="007E32D8" w:rsidRDefault="007E32D8" w:rsidP="007E32D8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Liaise and communicate with internal and external contacts ensuring that resources are </w:t>
            </w:r>
            <w:proofErr w:type="gramStart"/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available</w:t>
            </w:r>
            <w:proofErr w:type="gramEnd"/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and services are provided on a timely and efficient basis, taking responsibility for the quick and effective resolution of all customers’ needs.</w:t>
            </w:r>
          </w:p>
          <w:p w14:paraId="2F3531B9" w14:textId="77777777" w:rsidR="007E32D8" w:rsidRPr="007E32D8" w:rsidRDefault="007E32D8" w:rsidP="007E32D8">
            <w:pPr>
              <w:tabs>
                <w:tab w:val="left" w:pos="432"/>
              </w:tabs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682B13FB" w14:textId="3FDCBE19" w:rsidR="007E32D8" w:rsidRDefault="007E32D8" w:rsidP="007E32D8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Effectively manage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via Tranman</w:t>
            </w:r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to deliver effective deployment </w:t>
            </w:r>
            <w:proofErr w:type="gramStart"/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decisions, and</w:t>
            </w:r>
            <w:proofErr w:type="gramEnd"/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manage performance adherence through con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stant monitoring and incident management.</w:t>
            </w:r>
          </w:p>
          <w:p w14:paraId="12759BA1" w14:textId="77777777" w:rsidR="007E32D8" w:rsidRPr="007E32D8" w:rsidRDefault="007E32D8" w:rsidP="007E32D8">
            <w:pPr>
              <w:tabs>
                <w:tab w:val="left" w:pos="432"/>
              </w:tabs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</w:p>
          <w:p w14:paraId="51DB1C2D" w14:textId="77777777" w:rsidR="007E32D8" w:rsidRDefault="007E32D8" w:rsidP="007E32D8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Contribute to defined individual and team performance targets, which achieve profitability, </w:t>
            </w:r>
            <w:proofErr w:type="gramStart"/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growth</w:t>
            </w:r>
            <w:proofErr w:type="gramEnd"/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and service excellence. </w:t>
            </w:r>
          </w:p>
          <w:p w14:paraId="41107962" w14:textId="5F2CB9A7" w:rsidR="007E32D8" w:rsidRPr="00F04CD4" w:rsidRDefault="007E32D8" w:rsidP="007E32D8">
            <w:pPr>
              <w:pStyle w:val="ListParagraph"/>
              <w:tabs>
                <w:tab w:val="left" w:pos="432"/>
              </w:tabs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 w:rsidRPr="00F04CD4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</w:t>
            </w:r>
          </w:p>
          <w:p w14:paraId="6BB9A447" w14:textId="0EF81AE7" w:rsidR="007E32D8" w:rsidRPr="007E32D8" w:rsidRDefault="007E32D8" w:rsidP="007E32D8">
            <w:pPr>
              <w:pStyle w:val="ListParagraph"/>
              <w:numPr>
                <w:ilvl w:val="0"/>
                <w:numId w:val="43"/>
              </w:numPr>
              <w:tabs>
                <w:tab w:val="left" w:pos="432"/>
              </w:tabs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</w:pPr>
            <w:r w:rsidRPr="0063023D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Constantly update and maintain product and </w:t>
            </w:r>
            <w:proofErr w:type="gramStart"/>
            <w:r w:rsidRPr="0063023D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skills based</w:t>
            </w:r>
            <w:proofErr w:type="gramEnd"/>
            <w:r w:rsidRPr="0063023D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knowledge in order to provide inspirational service</w:t>
            </w:r>
          </w:p>
        </w:tc>
        <w:tc>
          <w:tcPr>
            <w:tcW w:w="3634" w:type="dxa"/>
          </w:tcPr>
          <w:p w14:paraId="4BE0203E" w14:textId="77777777" w:rsidR="00B02785" w:rsidRDefault="00B02785" w:rsidP="00B02785">
            <w:pPr>
              <w:tabs>
                <w:tab w:val="left" w:pos="432"/>
              </w:tabs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</w:p>
          <w:p w14:paraId="2C1E9BC0" w14:textId="4B53EBE0" w:rsidR="007E32D8" w:rsidRPr="007E32D8" w:rsidRDefault="007E32D8" w:rsidP="007E32D8">
            <w:pPr>
              <w:tabs>
                <w:tab w:val="left" w:pos="432"/>
              </w:tabs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498B0323" w14:textId="77777777" w:rsidR="007E32D8" w:rsidRDefault="007E32D8" w:rsidP="007E32D8">
            <w:pPr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  <w:t xml:space="preserve">Skills, Knowledge &amp; </w:t>
            </w:r>
            <w:r w:rsidRPr="009E311D"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  <w:t>Experience</w:t>
            </w:r>
          </w:p>
          <w:p w14:paraId="750424E9" w14:textId="77777777" w:rsidR="007E32D8" w:rsidRDefault="007E32D8" w:rsidP="007E32D8">
            <w:pPr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</w:p>
          <w:p w14:paraId="3B08FE9F" w14:textId="77777777" w:rsidR="007E32D8" w:rsidRDefault="007E32D8" w:rsidP="007E32D8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9E311D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Essential</w:t>
            </w:r>
          </w:p>
          <w:p w14:paraId="6A1E9C94" w14:textId="1721575B" w:rsidR="007E32D8" w:rsidRDefault="007E32D8" w:rsidP="007E32D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34277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Follow performance adherence requirements to ensure compliance to performance KPI delivery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is achieved</w:t>
            </w:r>
          </w:p>
          <w:p w14:paraId="7520F953" w14:textId="77777777" w:rsidR="007E32D8" w:rsidRPr="0034277E" w:rsidRDefault="007E32D8" w:rsidP="007E32D8">
            <w:pPr>
              <w:pStyle w:val="ListParagrap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3369CD3B" w14:textId="0D09D8FF" w:rsidR="007E32D8" w:rsidRDefault="007E32D8" w:rsidP="007E32D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Ability to drive own performance improvement </w:t>
            </w:r>
          </w:p>
          <w:p w14:paraId="4DD65B38" w14:textId="77777777" w:rsidR="007E32D8" w:rsidRPr="00253D27" w:rsidRDefault="007E32D8" w:rsidP="00253D27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7CF326BF" w14:textId="4558288F" w:rsidR="007E32D8" w:rsidRDefault="007E32D8" w:rsidP="007E32D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Ability to be flexible and adapt to changing work demands and process</w:t>
            </w:r>
          </w:p>
          <w:p w14:paraId="6218DFE5" w14:textId="77777777" w:rsidR="00253D27" w:rsidRPr="00253D27" w:rsidRDefault="00253D27" w:rsidP="00253D27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1722772F" w14:textId="7E386DAA" w:rsidR="007E32D8" w:rsidRDefault="007E32D8" w:rsidP="007E32D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Ability to work as part of a team to achieve business performance</w:t>
            </w:r>
          </w:p>
          <w:p w14:paraId="55D41C8D" w14:textId="77777777" w:rsidR="00253D27" w:rsidRDefault="00253D27" w:rsidP="00253D27">
            <w:pPr>
              <w:pStyle w:val="ListParagrap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2042FB0D" w14:textId="02B920DE" w:rsidR="007E32D8" w:rsidRDefault="007E32D8" w:rsidP="007E32D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34277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Manage EOD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/ Live complaint</w:t>
            </w:r>
            <w:r w:rsidRPr="0034277E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interface in line with business requirements and guidelines</w:t>
            </w:r>
          </w:p>
          <w:p w14:paraId="132E9C8C" w14:textId="77777777" w:rsidR="00253D27" w:rsidRPr="0034277E" w:rsidRDefault="00253D27" w:rsidP="007E32D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4D3D6138" w14:textId="77777777" w:rsidR="007E32D8" w:rsidRDefault="007E32D8" w:rsidP="007E32D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Communicate effectively with customers and other RAC Colleagues</w:t>
            </w:r>
          </w:p>
          <w:p w14:paraId="7790B1C4" w14:textId="77777777" w:rsidR="007E32D8" w:rsidRDefault="007E32D8" w:rsidP="007E32D8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74504294" w14:textId="7E5FE9B3" w:rsidR="007E32D8" w:rsidRDefault="007E32D8" w:rsidP="007E32D8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Desirable</w:t>
            </w:r>
          </w:p>
          <w:p w14:paraId="44A5E54F" w14:textId="4DB6AE79" w:rsidR="007E32D8" w:rsidRPr="007E32D8" w:rsidRDefault="007E32D8" w:rsidP="007E32D8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7E32D8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2B5ADB65" w14:textId="74ECCA0D" w:rsidR="007E32D8" w:rsidRPr="007E32D8" w:rsidRDefault="007E32D8" w:rsidP="007E32D8">
            <w:pPr>
              <w:pStyle w:val="ListParagraph"/>
              <w:numPr>
                <w:ilvl w:val="0"/>
                <w:numId w:val="38"/>
              </w:numPr>
              <w:tabs>
                <w:tab w:val="num" w:pos="376"/>
              </w:tabs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  <w:r w:rsidRPr="00CA74F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Knowledge of RAC processes and requirements</w:t>
            </w:r>
          </w:p>
          <w:p w14:paraId="7AFEAC35" w14:textId="77777777" w:rsidR="007E32D8" w:rsidRPr="0034277E" w:rsidRDefault="007E32D8" w:rsidP="007E32D8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r w:rsidRPr="006963E9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Experience </w:t>
            </w:r>
            <w:proofErr w:type="gramStart"/>
            <w:r w:rsidRPr="006963E9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>NFU</w:t>
            </w:r>
            <w:proofErr w:type="gramEnd"/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en-US"/>
              </w:rPr>
              <w:t xml:space="preserve"> Mutual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 /RAC Commercial</w:t>
            </w:r>
            <w:r w:rsidRPr="006963E9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methodology and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of both</w:t>
            </w:r>
            <w:r w:rsidRPr="006963E9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Pr="006963E9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iCAD</w:t>
            </w:r>
            <w:proofErr w:type="spellEnd"/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/Tranman </w:t>
            </w:r>
          </w:p>
          <w:p w14:paraId="3B104A49" w14:textId="77777777" w:rsidR="007E32D8" w:rsidRPr="00CA74FF" w:rsidRDefault="007E32D8" w:rsidP="007E32D8">
            <w:pPr>
              <w:pStyle w:val="ListParagraph"/>
              <w:numPr>
                <w:ilvl w:val="0"/>
                <w:numId w:val="38"/>
              </w:numPr>
              <w:tabs>
                <w:tab w:val="num" w:pos="376"/>
              </w:tabs>
              <w:rPr>
                <w:rFonts w:ascii="Arial" w:hAnsi="Arial" w:cs="Arial"/>
                <w:color w:val="F79646" w:themeColor="accent6"/>
                <w:sz w:val="16"/>
                <w:szCs w:val="16"/>
              </w:rPr>
            </w:pPr>
          </w:p>
          <w:p w14:paraId="3503C112" w14:textId="77777777" w:rsidR="00B02785" w:rsidRDefault="00B02785" w:rsidP="007E32D8">
            <w:pPr>
              <w:tabs>
                <w:tab w:val="left" w:pos="432"/>
              </w:tabs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  <w:p w14:paraId="6C129D50" w14:textId="77777777" w:rsidR="007E32D8" w:rsidRDefault="007E32D8" w:rsidP="007E32D8">
            <w:pPr>
              <w:tabs>
                <w:tab w:val="num" w:pos="376"/>
              </w:tabs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  <w:t>Regulatory Knowledge</w:t>
            </w:r>
            <w:r w:rsidRPr="009E311D"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  <w:t>/F</w:t>
            </w:r>
            <w:r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  <w:t>C</w:t>
            </w:r>
            <w:r w:rsidRPr="009E311D"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  <w:t>A:</w:t>
            </w:r>
          </w:p>
          <w:p w14:paraId="2129F4BC" w14:textId="77777777" w:rsidR="007E32D8" w:rsidRPr="009E311D" w:rsidRDefault="007E32D8" w:rsidP="007E32D8">
            <w:pPr>
              <w:tabs>
                <w:tab w:val="num" w:pos="376"/>
              </w:tabs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</w:p>
          <w:p w14:paraId="619E8EB6" w14:textId="77777777" w:rsidR="007E32D8" w:rsidRPr="009E311D" w:rsidRDefault="007E32D8" w:rsidP="007E32D8">
            <w:pPr>
              <w:numPr>
                <w:ilvl w:val="0"/>
                <w:numId w:val="18"/>
              </w:numPr>
              <w:tabs>
                <w:tab w:val="clear" w:pos="360"/>
              </w:tabs>
              <w:ind w:left="317" w:hanging="317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9E311D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Knowledge of breakdown products</w:t>
            </w:r>
          </w:p>
          <w:p w14:paraId="1AD5C1B9" w14:textId="77777777" w:rsidR="007E32D8" w:rsidRPr="009E311D" w:rsidRDefault="007E32D8" w:rsidP="007E32D8">
            <w:pPr>
              <w:numPr>
                <w:ilvl w:val="0"/>
                <w:numId w:val="18"/>
              </w:numPr>
              <w:tabs>
                <w:tab w:val="clear" w:pos="360"/>
              </w:tabs>
              <w:ind w:left="317" w:hanging="317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9E311D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Knowledge of systems and processes</w:t>
            </w:r>
          </w:p>
          <w:p w14:paraId="15759560" w14:textId="77777777" w:rsidR="007E32D8" w:rsidRDefault="007E32D8" w:rsidP="007E32D8">
            <w:pPr>
              <w:numPr>
                <w:ilvl w:val="0"/>
                <w:numId w:val="18"/>
              </w:numPr>
              <w:tabs>
                <w:tab w:val="clear" w:pos="360"/>
              </w:tabs>
              <w:ind w:left="317" w:hanging="317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9E311D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Requirement to conform to Data Protection Act, Working Time Directive, Health &amp; Safety and F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C</w:t>
            </w:r>
            <w:r w:rsidRPr="009E311D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</w:t>
            </w:r>
          </w:p>
          <w:p w14:paraId="147EBA86" w14:textId="363F49EC" w:rsidR="007E32D8" w:rsidRPr="007E32D8" w:rsidRDefault="007E32D8" w:rsidP="007E32D8">
            <w:pPr>
              <w:tabs>
                <w:tab w:val="left" w:pos="432"/>
              </w:tabs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310" w:type="dxa"/>
            <w:tcBorders>
              <w:bottom w:val="single" w:sz="4" w:space="0" w:color="808080" w:themeColor="background1" w:themeShade="80"/>
            </w:tcBorders>
          </w:tcPr>
          <w:p w14:paraId="5CC66F49" w14:textId="77777777" w:rsidR="00B02785" w:rsidRDefault="00B02785" w:rsidP="00B02785">
            <w:pPr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</w:p>
          <w:p w14:paraId="5FAE649F" w14:textId="2536505E" w:rsidR="00B02785" w:rsidRDefault="00B02785" w:rsidP="00253D27">
            <w:pPr>
              <w:ind w:left="317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.</w:t>
            </w:r>
          </w:p>
          <w:p w14:paraId="4056FE28" w14:textId="77777777" w:rsidR="00B02785" w:rsidRDefault="00B02785" w:rsidP="00B02785">
            <w:pPr>
              <w:rPr>
                <w:rFonts w:ascii="Arial" w:hAnsi="Arial" w:cs="Arial"/>
                <w:b/>
                <w:color w:val="F79646" w:themeColor="accent6"/>
                <w:sz w:val="16"/>
                <w:szCs w:val="16"/>
              </w:rPr>
            </w:pPr>
          </w:p>
          <w:tbl>
            <w:tblPr>
              <w:tblStyle w:val="TableGrid"/>
              <w:tblW w:w="29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3"/>
              <w:gridCol w:w="498"/>
            </w:tblGrid>
            <w:tr w:rsidR="00B02785" w:rsidRPr="00D43AAC" w14:paraId="016742A0" w14:textId="77777777" w:rsidTr="00C32F00">
              <w:tc>
                <w:tcPr>
                  <w:tcW w:w="2443" w:type="dxa"/>
                </w:tcPr>
                <w:p w14:paraId="64610890" w14:textId="77777777" w:rsidR="00B02785" w:rsidRDefault="00B02785" w:rsidP="00B02785">
                  <w:pPr>
                    <w:ind w:right="193"/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  <w:r w:rsidRPr="009E311D">
                    <w:rPr>
                      <w:rFonts w:ascii="Arial" w:hAnsi="Arial" w:cs="Arial"/>
                      <w:b/>
                      <w:color w:val="F79646" w:themeColor="accent6"/>
                      <w:sz w:val="16"/>
                      <w:szCs w:val="16"/>
                    </w:rPr>
                    <w:t>Capabilities/Strengths:</w:t>
                  </w:r>
                </w:p>
                <w:p w14:paraId="799279D0" w14:textId="77777777" w:rsidR="00B02785" w:rsidRPr="00D43AAC" w:rsidRDefault="00B02785" w:rsidP="00B02785">
                  <w:pPr>
                    <w:ind w:right="193"/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  <w:r w:rsidRPr="00D43AAC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 xml:space="preserve">Achievement Drive </w:t>
                  </w:r>
                </w:p>
              </w:tc>
              <w:tc>
                <w:tcPr>
                  <w:tcW w:w="498" w:type="dxa"/>
                </w:tcPr>
                <w:p w14:paraId="03582A49" w14:textId="77777777" w:rsidR="00B02785" w:rsidRDefault="00B02785" w:rsidP="00B02785">
                  <w:pPr>
                    <w:ind w:right="193"/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</w:p>
                <w:p w14:paraId="685AE099" w14:textId="5D19B134" w:rsidR="00B02785" w:rsidRPr="00D43AAC" w:rsidRDefault="00253D27" w:rsidP="00B02785">
                  <w:pPr>
                    <w:ind w:right="193"/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3</w:t>
                  </w:r>
                </w:p>
              </w:tc>
            </w:tr>
            <w:tr w:rsidR="00B02785" w:rsidRPr="00D43AAC" w14:paraId="2F3725DB" w14:textId="77777777" w:rsidTr="00C32F00">
              <w:tc>
                <w:tcPr>
                  <w:tcW w:w="2443" w:type="dxa"/>
                </w:tcPr>
                <w:p w14:paraId="71739CF5" w14:textId="77777777" w:rsidR="00B02785" w:rsidRPr="00D43AAC" w:rsidRDefault="00B02785" w:rsidP="00B02785">
                  <w:pP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Customer Focus</w:t>
                  </w:r>
                </w:p>
              </w:tc>
              <w:tc>
                <w:tcPr>
                  <w:tcW w:w="498" w:type="dxa"/>
                </w:tcPr>
                <w:p w14:paraId="7B5962FB" w14:textId="77777777" w:rsidR="00B02785" w:rsidRPr="00D43AAC" w:rsidRDefault="00B02785" w:rsidP="00B02785">
                  <w:pP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3</w:t>
                  </w:r>
                </w:p>
              </w:tc>
            </w:tr>
            <w:tr w:rsidR="00B02785" w:rsidRPr="00D43AAC" w14:paraId="1AA4C2FB" w14:textId="77777777" w:rsidTr="00C32F00">
              <w:tc>
                <w:tcPr>
                  <w:tcW w:w="2443" w:type="dxa"/>
                </w:tcPr>
                <w:p w14:paraId="71B400F9" w14:textId="77777777" w:rsidR="00B02785" w:rsidRPr="00D43AAC" w:rsidRDefault="00B02785" w:rsidP="00B02785">
                  <w:pP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Interpersonal and Influencing</w:t>
                  </w:r>
                </w:p>
              </w:tc>
              <w:tc>
                <w:tcPr>
                  <w:tcW w:w="498" w:type="dxa"/>
                </w:tcPr>
                <w:p w14:paraId="21963610" w14:textId="77777777" w:rsidR="00B02785" w:rsidRPr="00D43AAC" w:rsidRDefault="00B02785" w:rsidP="00B02785">
                  <w:pP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2</w:t>
                  </w:r>
                </w:p>
              </w:tc>
            </w:tr>
            <w:tr w:rsidR="00B02785" w:rsidRPr="00D43AAC" w14:paraId="17157FAE" w14:textId="77777777" w:rsidTr="00C32F00">
              <w:tc>
                <w:tcPr>
                  <w:tcW w:w="2443" w:type="dxa"/>
                </w:tcPr>
                <w:p w14:paraId="3DD8CF61" w14:textId="77777777" w:rsidR="00B02785" w:rsidRPr="00D43AAC" w:rsidRDefault="00B02785" w:rsidP="00B02785">
                  <w:pP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Commercial Awareness</w:t>
                  </w:r>
                </w:p>
              </w:tc>
              <w:tc>
                <w:tcPr>
                  <w:tcW w:w="498" w:type="dxa"/>
                </w:tcPr>
                <w:p w14:paraId="41989EEB" w14:textId="77777777" w:rsidR="00B02785" w:rsidRPr="00D43AAC" w:rsidRDefault="00B02785" w:rsidP="00B02785">
                  <w:pP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2</w:t>
                  </w:r>
                </w:p>
              </w:tc>
            </w:tr>
            <w:tr w:rsidR="00B02785" w:rsidRPr="00D43AAC" w14:paraId="1744C7DE" w14:textId="77777777" w:rsidTr="00C32F00">
              <w:tc>
                <w:tcPr>
                  <w:tcW w:w="2443" w:type="dxa"/>
                </w:tcPr>
                <w:p w14:paraId="1A906C8F" w14:textId="77777777" w:rsidR="00B02785" w:rsidRPr="00D43AAC" w:rsidRDefault="00B02785" w:rsidP="00B02785">
                  <w:pP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Team Working</w:t>
                  </w:r>
                </w:p>
              </w:tc>
              <w:tc>
                <w:tcPr>
                  <w:tcW w:w="498" w:type="dxa"/>
                </w:tcPr>
                <w:p w14:paraId="31A1624C" w14:textId="2C08117E" w:rsidR="00B02785" w:rsidRPr="00D43AAC" w:rsidRDefault="00253D27" w:rsidP="00B02785">
                  <w:pP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3</w:t>
                  </w:r>
                </w:p>
              </w:tc>
            </w:tr>
            <w:tr w:rsidR="00B02785" w:rsidRPr="00D43AAC" w14:paraId="5C9F1EAB" w14:textId="77777777" w:rsidTr="00C32F00">
              <w:tc>
                <w:tcPr>
                  <w:tcW w:w="2443" w:type="dxa"/>
                </w:tcPr>
                <w:p w14:paraId="44B44359" w14:textId="77777777" w:rsidR="00B02785" w:rsidRPr="00796DF9" w:rsidRDefault="00B02785" w:rsidP="00B02785">
                  <w:pP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  <w:r w:rsidRPr="00796DF9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Judgement and Decision Making</w:t>
                  </w:r>
                </w:p>
              </w:tc>
              <w:tc>
                <w:tcPr>
                  <w:tcW w:w="498" w:type="dxa"/>
                </w:tcPr>
                <w:p w14:paraId="528893E8" w14:textId="77777777" w:rsidR="00B02785" w:rsidRPr="00D43AAC" w:rsidRDefault="00B02785" w:rsidP="00B02785">
                  <w:pP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t>2</w:t>
                  </w:r>
                </w:p>
              </w:tc>
            </w:tr>
            <w:tr w:rsidR="00B02785" w:rsidRPr="00D43AAC" w14:paraId="3B42ACF2" w14:textId="77777777" w:rsidTr="00C32F00">
              <w:tc>
                <w:tcPr>
                  <w:tcW w:w="2443" w:type="dxa"/>
                </w:tcPr>
                <w:p w14:paraId="28D5D6D6" w14:textId="77777777" w:rsidR="00B02785" w:rsidRDefault="00B02785" w:rsidP="00B02785">
                  <w:pP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</w:p>
              </w:tc>
              <w:tc>
                <w:tcPr>
                  <w:tcW w:w="498" w:type="dxa"/>
                </w:tcPr>
                <w:p w14:paraId="2E9F95CD" w14:textId="77777777" w:rsidR="00B02785" w:rsidRDefault="00B02785" w:rsidP="00B02785">
                  <w:pP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</w:p>
              </w:tc>
            </w:tr>
            <w:tr w:rsidR="00B02785" w:rsidRPr="00D43AAC" w14:paraId="0D2A9AEE" w14:textId="77777777" w:rsidTr="00C32F00">
              <w:tc>
                <w:tcPr>
                  <w:tcW w:w="2443" w:type="dxa"/>
                </w:tcPr>
                <w:p w14:paraId="07F180BB" w14:textId="77777777" w:rsidR="00B02785" w:rsidRDefault="00B02785" w:rsidP="00B02785">
                  <w:pP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</w:p>
              </w:tc>
              <w:tc>
                <w:tcPr>
                  <w:tcW w:w="498" w:type="dxa"/>
                </w:tcPr>
                <w:p w14:paraId="56E43DFB" w14:textId="77777777" w:rsidR="00B02785" w:rsidRDefault="00B02785" w:rsidP="00B02785">
                  <w:pP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</w:pPr>
                </w:p>
              </w:tc>
            </w:tr>
          </w:tbl>
          <w:p w14:paraId="368660A6" w14:textId="77777777" w:rsidR="00B02785" w:rsidRPr="0099601F" w:rsidRDefault="00B02785" w:rsidP="00B0278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B3BDEE" w14:textId="77777777" w:rsidR="000E16DE" w:rsidRPr="009E311D" w:rsidRDefault="000E16DE">
      <w:pPr>
        <w:rPr>
          <w:rFonts w:ascii="Arial" w:hAnsi="Arial" w:cs="Arial"/>
          <w:sz w:val="16"/>
          <w:szCs w:val="16"/>
        </w:rPr>
      </w:pPr>
    </w:p>
    <w:sectPr w:rsidR="000E16DE" w:rsidRPr="009E311D" w:rsidSect="00B02785">
      <w:headerReference w:type="default" r:id="rId7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510C" w14:textId="77777777" w:rsidR="001871F1" w:rsidRDefault="001871F1">
      <w:r>
        <w:separator/>
      </w:r>
    </w:p>
  </w:endnote>
  <w:endnote w:type="continuationSeparator" w:id="0">
    <w:p w14:paraId="700EAAE8" w14:textId="77777777" w:rsidR="001871F1" w:rsidRDefault="0018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820AA" w14:textId="77777777" w:rsidR="001871F1" w:rsidRDefault="001871F1">
      <w:r>
        <w:separator/>
      </w:r>
    </w:p>
  </w:footnote>
  <w:footnote w:type="continuationSeparator" w:id="0">
    <w:p w14:paraId="4CB65C6D" w14:textId="77777777" w:rsidR="001871F1" w:rsidRDefault="0018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C6CB" w14:textId="390AAD35" w:rsidR="00DD6F4E" w:rsidRPr="001433E7" w:rsidRDefault="00DD6F4E" w:rsidP="00830CA6">
    <w:pPr>
      <w:pStyle w:val="Header"/>
      <w:tabs>
        <w:tab w:val="clear" w:pos="9026"/>
        <w:tab w:val="left" w:pos="4513"/>
        <w:tab w:val="right" w:pos="8789"/>
      </w:tabs>
      <w:rPr>
        <w:rFonts w:ascii="Arial" w:hAnsi="Arial" w:cs="Arial"/>
        <w:color w:val="808080" w:themeColor="background1" w:themeShade="80"/>
        <w:sz w:val="18"/>
        <w:szCs w:val="18"/>
      </w:rPr>
    </w:pPr>
    <w:r w:rsidRPr="001433E7">
      <w:rPr>
        <w:rFonts w:ascii="Arial" w:hAnsi="Arial" w:cs="Arial"/>
        <w:noProof/>
        <w:color w:val="808080" w:themeColor="background1" w:themeShade="80"/>
        <w:sz w:val="18"/>
        <w:szCs w:val="18"/>
        <w:lang w:eastAsia="en-GB"/>
      </w:rPr>
      <w:drawing>
        <wp:anchor distT="0" distB="0" distL="114300" distR="114300" simplePos="0" relativeHeight="251659264" behindDoc="1" locked="0" layoutInCell="1" allowOverlap="1" wp14:anchorId="79F774B2" wp14:editId="2544D464">
          <wp:simplePos x="0" y="0"/>
          <wp:positionH relativeFrom="column">
            <wp:posOffset>8924290</wp:posOffset>
          </wp:positionH>
          <wp:positionV relativeFrom="paragraph">
            <wp:posOffset>-339090</wp:posOffset>
          </wp:positionV>
          <wp:extent cx="654685" cy="381635"/>
          <wp:effectExtent l="19050" t="0" r="0" b="0"/>
          <wp:wrapTight wrapText="bothSides">
            <wp:wrapPolygon edited="0">
              <wp:start x="-629" y="0"/>
              <wp:lineTo x="-629" y="20486"/>
              <wp:lineTo x="21370" y="20486"/>
              <wp:lineTo x="21370" y="0"/>
              <wp:lineTo x="-629" y="0"/>
            </wp:wrapPolygon>
          </wp:wrapTight>
          <wp:docPr id="10" name="Picture 1" descr="RAC-letterhead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AC-letterhead-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18"/>
        <w:szCs w:val="18"/>
      </w:rPr>
      <w:t xml:space="preserve">Role         Title: </w:t>
    </w:r>
    <w:r w:rsidR="000160D2">
      <w:rPr>
        <w:rFonts w:ascii="Arial" w:hAnsi="Arial" w:cs="Arial"/>
        <w:color w:val="808080" w:themeColor="background1" w:themeShade="80"/>
        <w:sz w:val="18"/>
        <w:szCs w:val="18"/>
      </w:rPr>
      <w:t xml:space="preserve">NFU Mutual </w:t>
    </w:r>
    <w:r>
      <w:rPr>
        <w:rFonts w:ascii="Arial" w:hAnsi="Arial" w:cs="Arial"/>
        <w:color w:val="808080" w:themeColor="background1" w:themeShade="80"/>
        <w:sz w:val="18"/>
        <w:szCs w:val="18"/>
      </w:rPr>
      <w:t>Incident Manager</w:t>
    </w:r>
    <w:r w:rsidRPr="00B73D49"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 w:rsidRPr="00B73D49">
      <w:rPr>
        <w:rFonts w:ascii="Arial" w:hAnsi="Arial" w:cs="Arial"/>
        <w:color w:val="808080" w:themeColor="background1" w:themeShade="80"/>
        <w:sz w:val="18"/>
        <w:szCs w:val="18"/>
      </w:rPr>
      <w:t xml:space="preserve">                                                                                   </w:t>
    </w:r>
    <w:r>
      <w:rPr>
        <w:rFonts w:ascii="Arial" w:hAnsi="Arial" w:cs="Arial"/>
        <w:color w:val="808080" w:themeColor="background1" w:themeShade="80"/>
        <w:sz w:val="18"/>
        <w:szCs w:val="18"/>
      </w:rPr>
      <w:t xml:space="preserve">   </w:t>
    </w:r>
    <w:r w:rsidRPr="001433E7">
      <w:rPr>
        <w:rFonts w:ascii="Arial" w:hAnsi="Arial" w:cs="Arial"/>
        <w:color w:val="808080" w:themeColor="background1" w:themeShade="80"/>
        <w:sz w:val="18"/>
        <w:szCs w:val="18"/>
      </w:rPr>
      <w:t>Date:</w:t>
    </w:r>
    <w:r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="00212FE3">
      <w:rPr>
        <w:rFonts w:ascii="Arial" w:hAnsi="Arial" w:cs="Arial"/>
        <w:color w:val="808080" w:themeColor="background1" w:themeShade="80"/>
        <w:sz w:val="18"/>
        <w:szCs w:val="18"/>
      </w:rPr>
      <w:t>March 202</w:t>
    </w:r>
    <w:r w:rsidR="006B1398">
      <w:rPr>
        <w:rFonts w:ascii="Arial" w:hAnsi="Arial" w:cs="Arial"/>
        <w:color w:val="808080" w:themeColor="background1" w:themeShade="80"/>
        <w:sz w:val="18"/>
        <w:szCs w:val="18"/>
      </w:rPr>
      <w:t>2</w:t>
    </w:r>
  </w:p>
  <w:p w14:paraId="11980CDA" w14:textId="7FD623E3" w:rsidR="00DD6F4E" w:rsidRPr="001433E7" w:rsidRDefault="00DD6F4E" w:rsidP="00830CA6">
    <w:pPr>
      <w:pStyle w:val="Header"/>
      <w:tabs>
        <w:tab w:val="left" w:pos="8789"/>
      </w:tabs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Grade:      Band 6</w:t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>
      <w:rPr>
        <w:rFonts w:ascii="Arial" w:hAnsi="Arial" w:cs="Arial"/>
        <w:color w:val="808080" w:themeColor="background1" w:themeShade="80"/>
        <w:sz w:val="18"/>
        <w:szCs w:val="18"/>
      </w:rPr>
      <w:tab/>
    </w:r>
    <w:r w:rsidRPr="001433E7">
      <w:rPr>
        <w:rFonts w:ascii="Arial" w:hAnsi="Arial" w:cs="Arial"/>
        <w:color w:val="808080" w:themeColor="background1" w:themeShade="80"/>
        <w:sz w:val="18"/>
        <w:szCs w:val="18"/>
      </w:rPr>
      <w:t>Business Unit:</w:t>
    </w:r>
    <w:r w:rsidRPr="001433E7">
      <w:rPr>
        <w:rFonts w:ascii="Arial" w:hAnsi="Arial" w:cs="Arial"/>
        <w:color w:val="808080" w:themeColor="background1" w:themeShade="80"/>
        <w:sz w:val="18"/>
        <w:szCs w:val="18"/>
      </w:rPr>
      <w:tab/>
    </w:r>
    <w:r w:rsidR="006B1398">
      <w:rPr>
        <w:rFonts w:ascii="Arial" w:hAnsi="Arial" w:cs="Arial"/>
        <w:color w:val="808080" w:themeColor="background1" w:themeShade="80"/>
        <w:sz w:val="18"/>
        <w:szCs w:val="18"/>
      </w:rPr>
      <w:t>Business Roadside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090E"/>
    <w:multiLevelType w:val="multilevel"/>
    <w:tmpl w:val="5718C5D6"/>
    <w:numStyleLink w:val="HayGroupBulletlist"/>
  </w:abstractNum>
  <w:abstractNum w:abstractNumId="2" w15:restartNumberingAfterBreak="0">
    <w:nsid w:val="0A354764"/>
    <w:multiLevelType w:val="hybridMultilevel"/>
    <w:tmpl w:val="E1761A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602E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675FD"/>
    <w:multiLevelType w:val="hybridMultilevel"/>
    <w:tmpl w:val="9238FB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33F8A"/>
    <w:multiLevelType w:val="hybridMultilevel"/>
    <w:tmpl w:val="01822732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48D"/>
    <w:multiLevelType w:val="hybridMultilevel"/>
    <w:tmpl w:val="1D82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A355D"/>
    <w:multiLevelType w:val="hybridMultilevel"/>
    <w:tmpl w:val="CB003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F4761"/>
    <w:multiLevelType w:val="hybridMultilevel"/>
    <w:tmpl w:val="2B6A05C8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859CF"/>
    <w:multiLevelType w:val="hybridMultilevel"/>
    <w:tmpl w:val="5F187330"/>
    <w:lvl w:ilvl="0" w:tplc="941C8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F4B53"/>
    <w:multiLevelType w:val="hybridMultilevel"/>
    <w:tmpl w:val="064CE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276233"/>
    <w:multiLevelType w:val="hybridMultilevel"/>
    <w:tmpl w:val="0E7E6106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3439A"/>
    <w:multiLevelType w:val="hybridMultilevel"/>
    <w:tmpl w:val="44F6103E"/>
    <w:lvl w:ilvl="0" w:tplc="941C8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24D29"/>
    <w:multiLevelType w:val="hybridMultilevel"/>
    <w:tmpl w:val="D5720A9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A3B41"/>
    <w:multiLevelType w:val="hybridMultilevel"/>
    <w:tmpl w:val="C714FC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A6877"/>
    <w:multiLevelType w:val="hybridMultilevel"/>
    <w:tmpl w:val="E110C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80869"/>
    <w:multiLevelType w:val="hybridMultilevel"/>
    <w:tmpl w:val="B3DEF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904C90"/>
    <w:multiLevelType w:val="hybridMultilevel"/>
    <w:tmpl w:val="0172F4EC"/>
    <w:lvl w:ilvl="0" w:tplc="7A28E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E571B"/>
    <w:multiLevelType w:val="hybridMultilevel"/>
    <w:tmpl w:val="78E6A0D2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E77D4"/>
    <w:multiLevelType w:val="hybridMultilevel"/>
    <w:tmpl w:val="A6DCECDE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13493"/>
    <w:multiLevelType w:val="hybridMultilevel"/>
    <w:tmpl w:val="44F62010"/>
    <w:lvl w:ilvl="0" w:tplc="941C8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185E16"/>
    <w:multiLevelType w:val="hybridMultilevel"/>
    <w:tmpl w:val="CD3E4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53159"/>
    <w:multiLevelType w:val="hybridMultilevel"/>
    <w:tmpl w:val="EC063B42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124D29"/>
    <w:multiLevelType w:val="hybridMultilevel"/>
    <w:tmpl w:val="744E2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A62B1"/>
    <w:multiLevelType w:val="hybridMultilevel"/>
    <w:tmpl w:val="A23EB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F19A9"/>
    <w:multiLevelType w:val="hybridMultilevel"/>
    <w:tmpl w:val="45322022"/>
    <w:lvl w:ilvl="0" w:tplc="941C8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A16AE"/>
    <w:multiLevelType w:val="hybridMultilevel"/>
    <w:tmpl w:val="536A6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F38E1"/>
    <w:multiLevelType w:val="hybridMultilevel"/>
    <w:tmpl w:val="87F8BC0A"/>
    <w:lvl w:ilvl="0" w:tplc="941C8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C4B90"/>
    <w:multiLevelType w:val="hybridMultilevel"/>
    <w:tmpl w:val="1ACC7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D6DD5"/>
    <w:multiLevelType w:val="hybridMultilevel"/>
    <w:tmpl w:val="9D80E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26F1C"/>
    <w:multiLevelType w:val="multilevel"/>
    <w:tmpl w:val="C216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20585"/>
    <w:multiLevelType w:val="hybridMultilevel"/>
    <w:tmpl w:val="B9FEEF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F75CF1"/>
    <w:multiLevelType w:val="hybridMultilevel"/>
    <w:tmpl w:val="C70E1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C1940"/>
    <w:multiLevelType w:val="hybridMultilevel"/>
    <w:tmpl w:val="C4881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58116D"/>
    <w:multiLevelType w:val="hybridMultilevel"/>
    <w:tmpl w:val="4AE22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81870">
    <w:abstractNumId w:val="19"/>
  </w:num>
  <w:num w:numId="2" w16cid:durableId="1553880748">
    <w:abstractNumId w:val="0"/>
  </w:num>
  <w:num w:numId="3" w16cid:durableId="334386950">
    <w:abstractNumId w:val="21"/>
  </w:num>
  <w:num w:numId="4" w16cid:durableId="1512523913">
    <w:abstractNumId w:val="18"/>
  </w:num>
  <w:num w:numId="5" w16cid:durableId="211161464">
    <w:abstractNumId w:val="36"/>
  </w:num>
  <w:num w:numId="6" w16cid:durableId="572740994">
    <w:abstractNumId w:val="10"/>
  </w:num>
  <w:num w:numId="7" w16cid:durableId="132187402">
    <w:abstractNumId w:val="14"/>
  </w:num>
  <w:num w:numId="8" w16cid:durableId="1322005133">
    <w:abstractNumId w:val="39"/>
  </w:num>
  <w:num w:numId="9" w16cid:durableId="1276014851">
    <w:abstractNumId w:val="23"/>
  </w:num>
  <w:num w:numId="10" w16cid:durableId="314264198">
    <w:abstractNumId w:val="30"/>
  </w:num>
  <w:num w:numId="11" w16cid:durableId="1062602902">
    <w:abstractNumId w:val="20"/>
  </w:num>
  <w:num w:numId="12" w16cid:durableId="512577166">
    <w:abstractNumId w:val="1"/>
  </w:num>
  <w:num w:numId="13" w16cid:durableId="208273558">
    <w:abstractNumId w:val="7"/>
  </w:num>
  <w:num w:numId="14" w16cid:durableId="437725963">
    <w:abstractNumId w:val="11"/>
  </w:num>
  <w:num w:numId="15" w16cid:durableId="995188609">
    <w:abstractNumId w:val="24"/>
  </w:num>
  <w:num w:numId="16" w16cid:durableId="97919591">
    <w:abstractNumId w:val="28"/>
  </w:num>
  <w:num w:numId="17" w16cid:durableId="1531524813">
    <w:abstractNumId w:val="25"/>
  </w:num>
  <w:num w:numId="18" w16cid:durableId="1177504026">
    <w:abstractNumId w:val="4"/>
  </w:num>
  <w:num w:numId="19" w16cid:durableId="2011633955">
    <w:abstractNumId w:val="38"/>
  </w:num>
  <w:num w:numId="20" w16cid:durableId="1965498261">
    <w:abstractNumId w:val="6"/>
  </w:num>
  <w:num w:numId="21" w16cid:durableId="1342388302">
    <w:abstractNumId w:val="37"/>
  </w:num>
  <w:num w:numId="22" w16cid:durableId="435100078">
    <w:abstractNumId w:val="22"/>
  </w:num>
  <w:num w:numId="23" w16cid:durableId="198903993">
    <w:abstractNumId w:val="32"/>
  </w:num>
  <w:num w:numId="24" w16cid:durableId="262346770">
    <w:abstractNumId w:val="35"/>
  </w:num>
  <w:num w:numId="25" w16cid:durableId="1669675782">
    <w:abstractNumId w:val="17"/>
  </w:num>
  <w:num w:numId="26" w16cid:durableId="1228220756">
    <w:abstractNumId w:val="40"/>
  </w:num>
  <w:num w:numId="27" w16cid:durableId="101727536">
    <w:abstractNumId w:val="16"/>
  </w:num>
  <w:num w:numId="28" w16cid:durableId="970669524">
    <w:abstractNumId w:val="12"/>
  </w:num>
  <w:num w:numId="29" w16cid:durableId="1307473793">
    <w:abstractNumId w:val="34"/>
  </w:num>
  <w:num w:numId="30" w16cid:durableId="2061319911">
    <w:abstractNumId w:val="26"/>
  </w:num>
  <w:num w:numId="31" w16cid:durableId="585771461">
    <w:abstractNumId w:val="8"/>
  </w:num>
  <w:num w:numId="32" w16cid:durableId="1536849127">
    <w:abstractNumId w:val="2"/>
  </w:num>
  <w:num w:numId="33" w16cid:durableId="1097403569">
    <w:abstractNumId w:val="13"/>
  </w:num>
  <w:num w:numId="34" w16cid:durableId="1210075487">
    <w:abstractNumId w:val="15"/>
  </w:num>
  <w:num w:numId="35" w16cid:durableId="2127888592">
    <w:abstractNumId w:val="9"/>
  </w:num>
  <w:num w:numId="36" w16cid:durableId="1152022112">
    <w:abstractNumId w:val="42"/>
  </w:num>
  <w:num w:numId="37" w16cid:durableId="1888639843">
    <w:abstractNumId w:val="27"/>
  </w:num>
  <w:num w:numId="38" w16cid:durableId="107823462">
    <w:abstractNumId w:val="41"/>
  </w:num>
  <w:num w:numId="39" w16cid:durableId="916477068">
    <w:abstractNumId w:val="29"/>
  </w:num>
  <w:num w:numId="40" w16cid:durableId="1686321552">
    <w:abstractNumId w:val="43"/>
  </w:num>
  <w:num w:numId="41" w16cid:durableId="32926131">
    <w:abstractNumId w:val="3"/>
  </w:num>
  <w:num w:numId="42" w16cid:durableId="1679115589">
    <w:abstractNumId w:val="33"/>
  </w:num>
  <w:num w:numId="43" w16cid:durableId="1999191635">
    <w:abstractNumId w:val="5"/>
  </w:num>
  <w:num w:numId="44" w16cid:durableId="4562167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160D2"/>
    <w:rsid w:val="000221A1"/>
    <w:rsid w:val="000378A1"/>
    <w:rsid w:val="00047A7F"/>
    <w:rsid w:val="0008401B"/>
    <w:rsid w:val="00090FD1"/>
    <w:rsid w:val="0009735F"/>
    <w:rsid w:val="000A60F5"/>
    <w:rsid w:val="000B138F"/>
    <w:rsid w:val="000C0050"/>
    <w:rsid w:val="000E16DE"/>
    <w:rsid w:val="000E58FE"/>
    <w:rsid w:val="000F70C0"/>
    <w:rsid w:val="00113505"/>
    <w:rsid w:val="00114DBE"/>
    <w:rsid w:val="0012082E"/>
    <w:rsid w:val="001228F5"/>
    <w:rsid w:val="0012496D"/>
    <w:rsid w:val="00125145"/>
    <w:rsid w:val="001264E6"/>
    <w:rsid w:val="00132C72"/>
    <w:rsid w:val="001433E7"/>
    <w:rsid w:val="00146590"/>
    <w:rsid w:val="0016262A"/>
    <w:rsid w:val="001822DD"/>
    <w:rsid w:val="00185AEA"/>
    <w:rsid w:val="0018661F"/>
    <w:rsid w:val="001871F1"/>
    <w:rsid w:val="0018796E"/>
    <w:rsid w:val="001A6867"/>
    <w:rsid w:val="001E3766"/>
    <w:rsid w:val="001F2F67"/>
    <w:rsid w:val="001F5FE2"/>
    <w:rsid w:val="001F6B0A"/>
    <w:rsid w:val="002040D1"/>
    <w:rsid w:val="00212CD4"/>
    <w:rsid w:val="00212FE3"/>
    <w:rsid w:val="002203E1"/>
    <w:rsid w:val="002221F7"/>
    <w:rsid w:val="0024158D"/>
    <w:rsid w:val="002466B2"/>
    <w:rsid w:val="00246B42"/>
    <w:rsid w:val="00253D27"/>
    <w:rsid w:val="00254137"/>
    <w:rsid w:val="0026026C"/>
    <w:rsid w:val="00262FBD"/>
    <w:rsid w:val="00293372"/>
    <w:rsid w:val="002A491F"/>
    <w:rsid w:val="002B5A1E"/>
    <w:rsid w:val="002B68F3"/>
    <w:rsid w:val="002C4D68"/>
    <w:rsid w:val="002E17B7"/>
    <w:rsid w:val="00300379"/>
    <w:rsid w:val="00305776"/>
    <w:rsid w:val="00311D76"/>
    <w:rsid w:val="00312A2E"/>
    <w:rsid w:val="00316381"/>
    <w:rsid w:val="00324D9B"/>
    <w:rsid w:val="00327C1E"/>
    <w:rsid w:val="00334D61"/>
    <w:rsid w:val="00337D69"/>
    <w:rsid w:val="0034277E"/>
    <w:rsid w:val="003568C2"/>
    <w:rsid w:val="003735FD"/>
    <w:rsid w:val="00384C42"/>
    <w:rsid w:val="00397122"/>
    <w:rsid w:val="003A131D"/>
    <w:rsid w:val="003B2954"/>
    <w:rsid w:val="003B7F87"/>
    <w:rsid w:val="003C1B49"/>
    <w:rsid w:val="003C3CFE"/>
    <w:rsid w:val="003D5A9A"/>
    <w:rsid w:val="003E2265"/>
    <w:rsid w:val="003F2092"/>
    <w:rsid w:val="003F4947"/>
    <w:rsid w:val="004033EB"/>
    <w:rsid w:val="0042015F"/>
    <w:rsid w:val="004261E5"/>
    <w:rsid w:val="00440A57"/>
    <w:rsid w:val="00456E87"/>
    <w:rsid w:val="00462730"/>
    <w:rsid w:val="00482F5C"/>
    <w:rsid w:val="0048428E"/>
    <w:rsid w:val="00484910"/>
    <w:rsid w:val="00490D4A"/>
    <w:rsid w:val="004911AF"/>
    <w:rsid w:val="004A33EA"/>
    <w:rsid w:val="004A60B4"/>
    <w:rsid w:val="004B176C"/>
    <w:rsid w:val="004B4B89"/>
    <w:rsid w:val="004C5DB4"/>
    <w:rsid w:val="004D28AC"/>
    <w:rsid w:val="004E7303"/>
    <w:rsid w:val="00503F31"/>
    <w:rsid w:val="00506BC9"/>
    <w:rsid w:val="00507605"/>
    <w:rsid w:val="00517213"/>
    <w:rsid w:val="0053604E"/>
    <w:rsid w:val="00536B76"/>
    <w:rsid w:val="00546B88"/>
    <w:rsid w:val="0054765B"/>
    <w:rsid w:val="00547D2F"/>
    <w:rsid w:val="00556CB3"/>
    <w:rsid w:val="005659CD"/>
    <w:rsid w:val="00570663"/>
    <w:rsid w:val="00570919"/>
    <w:rsid w:val="005A446E"/>
    <w:rsid w:val="005C1BC3"/>
    <w:rsid w:val="005F0DFF"/>
    <w:rsid w:val="005F4A58"/>
    <w:rsid w:val="00605413"/>
    <w:rsid w:val="00605CC4"/>
    <w:rsid w:val="00617962"/>
    <w:rsid w:val="0063023D"/>
    <w:rsid w:val="006340B3"/>
    <w:rsid w:val="00641BFE"/>
    <w:rsid w:val="00643CB5"/>
    <w:rsid w:val="00660DE8"/>
    <w:rsid w:val="00666433"/>
    <w:rsid w:val="0067058B"/>
    <w:rsid w:val="00675A4E"/>
    <w:rsid w:val="00687DAF"/>
    <w:rsid w:val="0069191D"/>
    <w:rsid w:val="00694AAB"/>
    <w:rsid w:val="006963E9"/>
    <w:rsid w:val="006B1398"/>
    <w:rsid w:val="006B1DAC"/>
    <w:rsid w:val="006C78DE"/>
    <w:rsid w:val="006D3C52"/>
    <w:rsid w:val="006D41D7"/>
    <w:rsid w:val="006E4591"/>
    <w:rsid w:val="006E6DE2"/>
    <w:rsid w:val="006F1BF8"/>
    <w:rsid w:val="00707FB7"/>
    <w:rsid w:val="00722C68"/>
    <w:rsid w:val="00726F89"/>
    <w:rsid w:val="00727DAC"/>
    <w:rsid w:val="00734798"/>
    <w:rsid w:val="00734F76"/>
    <w:rsid w:val="00757B27"/>
    <w:rsid w:val="00764E46"/>
    <w:rsid w:val="00764F5E"/>
    <w:rsid w:val="00796DF9"/>
    <w:rsid w:val="007B0C1E"/>
    <w:rsid w:val="007B0D25"/>
    <w:rsid w:val="007B0F08"/>
    <w:rsid w:val="007E32D8"/>
    <w:rsid w:val="007F7D13"/>
    <w:rsid w:val="00802EED"/>
    <w:rsid w:val="00807101"/>
    <w:rsid w:val="0081272C"/>
    <w:rsid w:val="00813451"/>
    <w:rsid w:val="0081448C"/>
    <w:rsid w:val="00814F6B"/>
    <w:rsid w:val="00824D83"/>
    <w:rsid w:val="00830AAB"/>
    <w:rsid w:val="00830CA6"/>
    <w:rsid w:val="0083182E"/>
    <w:rsid w:val="00831DE1"/>
    <w:rsid w:val="008440D0"/>
    <w:rsid w:val="00851980"/>
    <w:rsid w:val="00856A66"/>
    <w:rsid w:val="008859D3"/>
    <w:rsid w:val="00885BAB"/>
    <w:rsid w:val="00897769"/>
    <w:rsid w:val="008A449A"/>
    <w:rsid w:val="008A5C6A"/>
    <w:rsid w:val="008A5CF4"/>
    <w:rsid w:val="008B661F"/>
    <w:rsid w:val="008B675B"/>
    <w:rsid w:val="008D207C"/>
    <w:rsid w:val="008E1E8B"/>
    <w:rsid w:val="00927B9F"/>
    <w:rsid w:val="00930F9B"/>
    <w:rsid w:val="0093420F"/>
    <w:rsid w:val="009367EF"/>
    <w:rsid w:val="00941036"/>
    <w:rsid w:val="009502E3"/>
    <w:rsid w:val="00952BA3"/>
    <w:rsid w:val="0095334F"/>
    <w:rsid w:val="009559A6"/>
    <w:rsid w:val="00963417"/>
    <w:rsid w:val="00974DBE"/>
    <w:rsid w:val="00976F5A"/>
    <w:rsid w:val="009855A5"/>
    <w:rsid w:val="0099601F"/>
    <w:rsid w:val="009A2189"/>
    <w:rsid w:val="009A3428"/>
    <w:rsid w:val="009B1EB6"/>
    <w:rsid w:val="009B2B0F"/>
    <w:rsid w:val="009B43DA"/>
    <w:rsid w:val="009D243D"/>
    <w:rsid w:val="009E311D"/>
    <w:rsid w:val="009F6E5C"/>
    <w:rsid w:val="00A21B5D"/>
    <w:rsid w:val="00A22485"/>
    <w:rsid w:val="00A36229"/>
    <w:rsid w:val="00A72A7F"/>
    <w:rsid w:val="00A7538B"/>
    <w:rsid w:val="00AA23D8"/>
    <w:rsid w:val="00AB0E9A"/>
    <w:rsid w:val="00AB0F45"/>
    <w:rsid w:val="00AB19D5"/>
    <w:rsid w:val="00AC47BD"/>
    <w:rsid w:val="00AE45E3"/>
    <w:rsid w:val="00AE6C93"/>
    <w:rsid w:val="00AF08DF"/>
    <w:rsid w:val="00AF33F7"/>
    <w:rsid w:val="00AF741F"/>
    <w:rsid w:val="00B026AF"/>
    <w:rsid w:val="00B02785"/>
    <w:rsid w:val="00B031F1"/>
    <w:rsid w:val="00B041CC"/>
    <w:rsid w:val="00B07A0C"/>
    <w:rsid w:val="00B32C71"/>
    <w:rsid w:val="00B47062"/>
    <w:rsid w:val="00B52983"/>
    <w:rsid w:val="00B52DF4"/>
    <w:rsid w:val="00B73D49"/>
    <w:rsid w:val="00B7581A"/>
    <w:rsid w:val="00B82D75"/>
    <w:rsid w:val="00B96444"/>
    <w:rsid w:val="00BA4195"/>
    <w:rsid w:val="00BB058D"/>
    <w:rsid w:val="00BB50A0"/>
    <w:rsid w:val="00BB7A27"/>
    <w:rsid w:val="00BF1C12"/>
    <w:rsid w:val="00BF3A63"/>
    <w:rsid w:val="00BF7858"/>
    <w:rsid w:val="00C2610B"/>
    <w:rsid w:val="00C521C7"/>
    <w:rsid w:val="00C628ED"/>
    <w:rsid w:val="00C74A17"/>
    <w:rsid w:val="00C80A84"/>
    <w:rsid w:val="00CB2B62"/>
    <w:rsid w:val="00CB5732"/>
    <w:rsid w:val="00CC2DBF"/>
    <w:rsid w:val="00CD4BBB"/>
    <w:rsid w:val="00CE3B86"/>
    <w:rsid w:val="00CE4718"/>
    <w:rsid w:val="00CE4751"/>
    <w:rsid w:val="00CE6FE6"/>
    <w:rsid w:val="00CE7F75"/>
    <w:rsid w:val="00CF52CD"/>
    <w:rsid w:val="00D059AF"/>
    <w:rsid w:val="00D43AAC"/>
    <w:rsid w:val="00D4417F"/>
    <w:rsid w:val="00D47005"/>
    <w:rsid w:val="00D749F2"/>
    <w:rsid w:val="00D77995"/>
    <w:rsid w:val="00DD058C"/>
    <w:rsid w:val="00DD4624"/>
    <w:rsid w:val="00DD6F4E"/>
    <w:rsid w:val="00DF2FE5"/>
    <w:rsid w:val="00E05460"/>
    <w:rsid w:val="00E1049B"/>
    <w:rsid w:val="00E14D3F"/>
    <w:rsid w:val="00E25C79"/>
    <w:rsid w:val="00E30BC4"/>
    <w:rsid w:val="00E370BC"/>
    <w:rsid w:val="00E61D89"/>
    <w:rsid w:val="00E635D6"/>
    <w:rsid w:val="00ED481C"/>
    <w:rsid w:val="00EE0098"/>
    <w:rsid w:val="00EF7FF3"/>
    <w:rsid w:val="00F04CD4"/>
    <w:rsid w:val="00F12335"/>
    <w:rsid w:val="00F205C2"/>
    <w:rsid w:val="00F21229"/>
    <w:rsid w:val="00F30CE2"/>
    <w:rsid w:val="00F373CF"/>
    <w:rsid w:val="00F4055C"/>
    <w:rsid w:val="00F51F31"/>
    <w:rsid w:val="00F85B74"/>
    <w:rsid w:val="00F87965"/>
    <w:rsid w:val="00FA6F44"/>
    <w:rsid w:val="00FC1367"/>
    <w:rsid w:val="00FD5E41"/>
    <w:rsid w:val="00FD65ED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5A1C8"/>
  <w15:docId w15:val="{A4CC9A9A-6723-4883-B2F9-6B8A9FB2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D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NormalWeb">
    <w:name w:val="Normal (Web)"/>
    <w:basedOn w:val="Normal"/>
    <w:rsid w:val="00324D9B"/>
    <w:pPr>
      <w:spacing w:after="150" w:line="336" w:lineRule="atLeast"/>
    </w:pPr>
    <w:rPr>
      <w:lang w:eastAsia="en-GB"/>
    </w:rPr>
  </w:style>
  <w:style w:type="character" w:customStyle="1" w:styleId="pc-rtg-h23">
    <w:name w:val="pc-rtg-h23"/>
    <w:rsid w:val="00324D9B"/>
    <w:rPr>
      <w:b/>
      <w:bCs/>
      <w:color w:val="004FB6"/>
      <w:sz w:val="29"/>
      <w:szCs w:val="29"/>
      <w:bdr w:val="none" w:sz="0" w:space="0" w:color="auto" w:frame="1"/>
    </w:rPr>
  </w:style>
  <w:style w:type="character" w:customStyle="1" w:styleId="pc-rtg-body1">
    <w:name w:val="pc-rtg-body1"/>
    <w:rsid w:val="00324D9B"/>
    <w:rPr>
      <w:bdr w:val="none" w:sz="0" w:space="0" w:color="auto" w:frame="1"/>
    </w:rPr>
  </w:style>
  <w:style w:type="paragraph" w:customStyle="1" w:styleId="NormalWeb3">
    <w:name w:val="Normal (Web)3"/>
    <w:basedOn w:val="Normal"/>
    <w:rsid w:val="00FD5E41"/>
    <w:pPr>
      <w:spacing w:before="120" w:after="120"/>
    </w:pPr>
    <w:rPr>
      <w:lang w:eastAsia="en-GB"/>
    </w:rPr>
  </w:style>
  <w:style w:type="character" w:customStyle="1" w:styleId="Heading1Char">
    <w:name w:val="Heading 1 Char"/>
    <w:link w:val="Heading1"/>
    <w:uiPriority w:val="9"/>
    <w:rsid w:val="00B82D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9F6E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1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11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31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11D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73D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73D4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909">
          <w:marLeft w:val="0"/>
          <w:marRight w:val="0"/>
          <w:marTop w:val="0"/>
          <w:marBottom w:val="0"/>
          <w:divBdr>
            <w:top w:val="single" w:sz="2" w:space="15" w:color="E0E0E0"/>
            <w:left w:val="single" w:sz="2" w:space="15" w:color="E0E0E0"/>
            <w:bottom w:val="single" w:sz="2" w:space="15" w:color="E0E0E0"/>
            <w:right w:val="single" w:sz="2" w:space="15" w:color="E0E0E0"/>
          </w:divBdr>
        </w:div>
      </w:divsChild>
    </w:div>
    <w:div w:id="2132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7119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6747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Jade Wellings</cp:lastModifiedBy>
  <cp:revision>3</cp:revision>
  <cp:lastPrinted>2014-10-20T15:46:00Z</cp:lastPrinted>
  <dcterms:created xsi:type="dcterms:W3CDTF">2022-03-30T09:28:00Z</dcterms:created>
  <dcterms:modified xsi:type="dcterms:W3CDTF">2022-03-30T09:46:00Z</dcterms:modified>
</cp:coreProperties>
</file>