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2145"/>
        <w:gridCol w:w="2232"/>
      </w:tblGrid>
      <w:tr w:rsidR="007103A5" w:rsidRPr="00472249" w14:paraId="512C2E90" w14:textId="77777777" w:rsidTr="00CC6762">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370FD170" w:rsidR="001A6867" w:rsidRPr="00CC6762" w:rsidRDefault="000478A6"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 xml:space="preserve">Company Secretarial Assistant </w:t>
            </w:r>
          </w:p>
        </w:tc>
        <w:tc>
          <w:tcPr>
            <w:tcW w:w="3407" w:type="dxa"/>
            <w:gridSpan w:val="2"/>
            <w:tcBorders>
              <w:top w:val="nil"/>
              <w:left w:val="nil"/>
              <w:bottom w:val="nil"/>
              <w:right w:val="nil"/>
            </w:tcBorders>
            <w:shd w:val="clear" w:color="auto" w:fill="auto"/>
          </w:tcPr>
          <w:p w14:paraId="512C2E8E"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377" w:type="dxa"/>
            <w:gridSpan w:val="2"/>
            <w:tcBorders>
              <w:top w:val="nil"/>
              <w:left w:val="nil"/>
              <w:bottom w:val="nil"/>
              <w:right w:val="nil"/>
            </w:tcBorders>
            <w:shd w:val="clear" w:color="auto" w:fill="auto"/>
          </w:tcPr>
          <w:p w14:paraId="512C2E8F" w14:textId="169CF5FB" w:rsidR="001A6867" w:rsidRPr="00CC6762" w:rsidRDefault="00AB5350"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8 October</w:t>
            </w:r>
            <w:r w:rsidR="00554C5C">
              <w:rPr>
                <w:rFonts w:ascii="DINRoundOT-Medium" w:hAnsi="DINRoundOT-Medium" w:cs="DINRoundOT-Medium"/>
                <w:caps w:val="0"/>
                <w:color w:val="F79646" w:themeColor="accent6"/>
                <w:kern w:val="0"/>
                <w:sz w:val="24"/>
                <w:szCs w:val="24"/>
                <w:lang w:eastAsia="en-US"/>
              </w:rPr>
              <w:t xml:space="preserve"> 2024</w:t>
            </w:r>
          </w:p>
        </w:tc>
      </w:tr>
      <w:tr w:rsidR="007103A5" w:rsidRPr="00472249" w14:paraId="512C2E95" w14:textId="77777777" w:rsidTr="00CC6762">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77777777" w:rsidR="007103A5" w:rsidRPr="00CC6762" w:rsidRDefault="007103A5" w:rsidP="007103A5">
            <w:pPr>
              <w:pStyle w:val="Title"/>
              <w:jc w:val="both"/>
              <w:rPr>
                <w:rFonts w:ascii="DINRoundOT-Medium" w:hAnsi="DINRoundOT-Medium" w:cs="DINRoundOT-Medium"/>
                <w:caps w:val="0"/>
                <w:color w:val="F79646" w:themeColor="accent6"/>
                <w:kern w:val="0"/>
                <w:sz w:val="24"/>
                <w:szCs w:val="24"/>
                <w:lang w:eastAsia="en-US"/>
              </w:rPr>
            </w:pPr>
            <w:r w:rsidRPr="00CC6762">
              <w:rPr>
                <w:rFonts w:ascii="DINRoundOT-Medium" w:hAnsi="DINRoundOT-Medium" w:cs="DINRoundOT-Medium"/>
                <w:caps w:val="0"/>
                <w:color w:val="F79646" w:themeColor="accent6"/>
                <w:kern w:val="0"/>
                <w:sz w:val="24"/>
                <w:szCs w:val="24"/>
                <w:lang w:eastAsia="en-US"/>
              </w:rPr>
              <w:t>TO BE COMPLETED BY HR REWARD</w:t>
            </w:r>
          </w:p>
        </w:tc>
        <w:tc>
          <w:tcPr>
            <w:tcW w:w="3407"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70F3D6B8" w:rsidR="007103A5" w:rsidRPr="00CC6762" w:rsidRDefault="00E243BA"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GRC</w:t>
            </w:r>
          </w:p>
        </w:tc>
      </w:tr>
      <w:tr w:rsidR="007103A5" w:rsidRPr="00472249" w14:paraId="512C2E9A" w14:textId="77777777" w:rsidTr="00CC6762">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377"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0CC6762">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2"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7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0CC6762">
        <w:tc>
          <w:tcPr>
            <w:tcW w:w="3869" w:type="dxa"/>
            <w:gridSpan w:val="2"/>
            <w:shd w:val="clear" w:color="auto" w:fill="EEECE1" w:themeFill="background2"/>
          </w:tcPr>
          <w:p w14:paraId="512C2EA0" w14:textId="77777777" w:rsidR="007103A5" w:rsidRPr="00CC6762" w:rsidRDefault="007103A5"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Role</w:t>
            </w:r>
          </w:p>
        </w:tc>
        <w:tc>
          <w:tcPr>
            <w:tcW w:w="5543" w:type="dxa"/>
            <w:gridSpan w:val="2"/>
            <w:shd w:val="clear" w:color="auto" w:fill="EEECE1" w:themeFill="background2"/>
          </w:tcPr>
          <w:p w14:paraId="512C2EA1" w14:textId="13742021"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Key Responsibilities:</w:t>
            </w:r>
          </w:p>
        </w:tc>
        <w:tc>
          <w:tcPr>
            <w:tcW w:w="3224" w:type="dxa"/>
            <w:gridSpan w:val="2"/>
            <w:shd w:val="clear" w:color="auto" w:fill="EEECE1" w:themeFill="background2"/>
          </w:tcPr>
          <w:p w14:paraId="512C2EA2" w14:textId="18E52BA8"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Skills / Knowledge / Experience:</w:t>
            </w:r>
          </w:p>
        </w:tc>
        <w:tc>
          <w:tcPr>
            <w:tcW w:w="2232" w:type="dxa"/>
            <w:shd w:val="clear" w:color="auto" w:fill="EEECE1" w:themeFill="background2"/>
          </w:tcPr>
          <w:p w14:paraId="512C2EA3" w14:textId="07F7F323"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Competencies / Values</w:t>
            </w:r>
          </w:p>
        </w:tc>
      </w:tr>
      <w:tr w:rsidR="007103A5" w:rsidRPr="00472249" w14:paraId="512C2EF0" w14:textId="77777777" w:rsidTr="00CC6762">
        <w:tc>
          <w:tcPr>
            <w:tcW w:w="3869" w:type="dxa"/>
            <w:gridSpan w:val="2"/>
            <w:shd w:val="clear" w:color="auto" w:fill="auto"/>
          </w:tcPr>
          <w:p w14:paraId="512C2EA5" w14:textId="77777777" w:rsidR="007103A5" w:rsidRPr="00CC6762" w:rsidRDefault="007103A5" w:rsidP="000C0050">
            <w:pPr>
              <w:rPr>
                <w:rFonts w:ascii="DINRoundOT-Medium" w:hAnsi="DINRoundOT-Medium" w:cs="DINRoundOT-Medium"/>
                <w:color w:val="F79646" w:themeColor="accent6"/>
                <w:sz w:val="18"/>
                <w:szCs w:val="18"/>
                <w:lang w:val="fr-FR"/>
              </w:rPr>
            </w:pPr>
            <w:r w:rsidRPr="00CC6762">
              <w:rPr>
                <w:rFonts w:ascii="DINRoundOT-Medium" w:hAnsi="DINRoundOT-Medium" w:cs="DINRoundOT-Medium"/>
                <w:b/>
                <w:color w:val="F79646" w:themeColor="accent6"/>
                <w:sz w:val="18"/>
                <w:szCs w:val="18"/>
                <w:lang w:val="fr-FR"/>
              </w:rPr>
              <w:t>Role Purpose</w:t>
            </w:r>
            <w:r w:rsidRPr="00CC6762">
              <w:rPr>
                <w:rFonts w:ascii="DINRoundOT-Medium" w:hAnsi="DINRoundOT-Medium" w:cs="DINRoundOT-Medium"/>
                <w:color w:val="F79646" w:themeColor="accent6"/>
                <w:sz w:val="18"/>
                <w:szCs w:val="18"/>
                <w:lang w:val="fr-FR"/>
              </w:rPr>
              <w:t>:</w:t>
            </w:r>
          </w:p>
          <w:p w14:paraId="512C2EA6" w14:textId="77777777" w:rsidR="007103A5" w:rsidRPr="00CC6762" w:rsidRDefault="007103A5" w:rsidP="000C0050">
            <w:pPr>
              <w:rPr>
                <w:rFonts w:ascii="DINRoundOT-Medium" w:hAnsi="DINRoundOT-Medium" w:cs="DINRoundOT-Medium"/>
                <w:iCs/>
                <w:sz w:val="18"/>
                <w:szCs w:val="18"/>
              </w:rPr>
            </w:pPr>
            <w:r w:rsidRPr="00CC6762">
              <w:rPr>
                <w:rFonts w:ascii="DINRoundOT-Medium" w:hAnsi="DINRoundOT-Medium" w:cs="DINRoundOT-Medium"/>
                <w:iCs/>
                <w:sz w:val="18"/>
                <w:szCs w:val="18"/>
              </w:rPr>
              <w:t>Why does this role exist?</w:t>
            </w:r>
          </w:p>
          <w:p w14:paraId="512C2EA8" w14:textId="28C2C412" w:rsidR="007103A5" w:rsidRDefault="000478A6" w:rsidP="000C0050">
            <w:pPr>
              <w:rPr>
                <w:rFonts w:ascii="DINRoundOT-Medium" w:hAnsi="DINRoundOT-Medium" w:cs="DINRoundOT-Medium"/>
                <w:sz w:val="18"/>
                <w:szCs w:val="18"/>
              </w:rPr>
            </w:pPr>
            <w:r>
              <w:rPr>
                <w:rFonts w:ascii="DINRoundOT-Medium" w:hAnsi="DINRoundOT-Medium" w:cs="DINRoundOT-Medium"/>
                <w:sz w:val="18"/>
                <w:szCs w:val="18"/>
              </w:rPr>
              <w:t>To support Secretariat team with a range of core company secretarial duties to achieve the highest governance standards by maintaining accurate and organised records.</w:t>
            </w:r>
          </w:p>
          <w:p w14:paraId="4101B645" w14:textId="77777777" w:rsidR="000478A6" w:rsidRPr="00CC6762" w:rsidRDefault="000478A6" w:rsidP="000C0050">
            <w:pPr>
              <w:rPr>
                <w:rFonts w:ascii="DINRoundOT-Medium" w:hAnsi="DINRoundOT-Medium" w:cs="DINRoundOT-Medium"/>
                <w:sz w:val="18"/>
                <w:szCs w:val="18"/>
              </w:rPr>
            </w:pPr>
          </w:p>
          <w:p w14:paraId="512C2EA9"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Role Dimension:</w:t>
            </w:r>
          </w:p>
          <w:p w14:paraId="512C2EAA"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Financial</w:t>
            </w:r>
          </w:p>
          <w:p w14:paraId="512C2EAB" w14:textId="5B83E34A" w:rsidR="007103A5" w:rsidRPr="00CC6762" w:rsidRDefault="000478A6" w:rsidP="000C0050">
            <w:pPr>
              <w:rPr>
                <w:rFonts w:ascii="DINRoundOT-Medium" w:hAnsi="DINRoundOT-Medium" w:cs="DINRoundOT-Medium"/>
                <w:sz w:val="18"/>
                <w:szCs w:val="18"/>
              </w:rPr>
            </w:pPr>
            <w:r>
              <w:rPr>
                <w:rFonts w:ascii="DINRoundOT-Medium" w:hAnsi="DINRoundOT-Medium" w:cs="DINRoundOT-Medium"/>
                <w:sz w:val="18"/>
                <w:szCs w:val="18"/>
              </w:rPr>
              <w:t>No direct budgetary responsibilities</w:t>
            </w:r>
          </w:p>
          <w:p w14:paraId="512C2EAC" w14:textId="77777777" w:rsidR="007103A5" w:rsidRPr="00CC6762" w:rsidRDefault="007103A5" w:rsidP="000C0050">
            <w:pPr>
              <w:rPr>
                <w:rFonts w:ascii="DINRoundOT-Medium" w:hAnsi="DINRoundOT-Medium" w:cs="DINRoundOT-Medium"/>
                <w:sz w:val="18"/>
                <w:szCs w:val="18"/>
              </w:rPr>
            </w:pPr>
          </w:p>
          <w:p w14:paraId="512C2EAD" w14:textId="1B0C7912" w:rsidR="007103A5" w:rsidRPr="00CC6762" w:rsidRDefault="00CC6762" w:rsidP="000C0050">
            <w:pPr>
              <w:rPr>
                <w:rFonts w:ascii="DINRoundOT-Medium" w:hAnsi="DINRoundOT-Medium" w:cs="DINRoundOT-Medium"/>
                <w:color w:val="F79646" w:themeColor="accent6"/>
                <w:sz w:val="18"/>
                <w:szCs w:val="18"/>
              </w:rPr>
            </w:pPr>
            <w:r>
              <w:rPr>
                <w:rFonts w:ascii="DINRoundOT-Medium" w:hAnsi="DINRoundOT-Medium" w:cs="DINRoundOT-Medium"/>
                <w:b/>
                <w:color w:val="F79646" w:themeColor="accent6"/>
                <w:sz w:val="18"/>
                <w:szCs w:val="18"/>
              </w:rPr>
              <w:t>Non-</w:t>
            </w:r>
            <w:r w:rsidR="007103A5" w:rsidRPr="00CC6762">
              <w:rPr>
                <w:rFonts w:ascii="DINRoundOT-Medium" w:hAnsi="DINRoundOT-Medium" w:cs="DINRoundOT-Medium"/>
                <w:b/>
                <w:color w:val="F79646" w:themeColor="accent6"/>
                <w:sz w:val="18"/>
                <w:szCs w:val="18"/>
              </w:rPr>
              <w:t>Financial</w:t>
            </w:r>
            <w:r w:rsidRPr="00CC6762">
              <w:rPr>
                <w:rFonts w:ascii="DINRoundOT-Medium" w:hAnsi="DINRoundOT-Medium" w:cs="DINRoundOT-Medium"/>
                <w:b/>
                <w:color w:val="F79646" w:themeColor="accent6"/>
                <w:sz w:val="18"/>
                <w:szCs w:val="18"/>
              </w:rPr>
              <w:t>:</w:t>
            </w:r>
          </w:p>
          <w:p w14:paraId="512C2EAE" w14:textId="57FEB32E" w:rsidR="007103A5" w:rsidRPr="00CC6762" w:rsidRDefault="000478A6" w:rsidP="000C0050">
            <w:pPr>
              <w:rPr>
                <w:rFonts w:ascii="DINRoundOT-Medium" w:hAnsi="DINRoundOT-Medium" w:cs="DINRoundOT-Medium"/>
                <w:sz w:val="18"/>
                <w:szCs w:val="18"/>
              </w:rPr>
            </w:pPr>
            <w:r>
              <w:rPr>
                <w:rFonts w:ascii="DINRoundOT-Medium" w:hAnsi="DINRoundOT-Medium" w:cs="DINRoundOT-Medium"/>
                <w:sz w:val="18"/>
                <w:szCs w:val="18"/>
              </w:rPr>
              <w:t xml:space="preserve">No direct reports; however, the successful candidate will need to support members of the wider Governance, Risk and Compliance team that support our Groupwide governance. </w:t>
            </w:r>
          </w:p>
          <w:p w14:paraId="512C2EAF" w14:textId="77777777" w:rsidR="007103A5" w:rsidRPr="00CC6762" w:rsidRDefault="007103A5" w:rsidP="000C0050">
            <w:pPr>
              <w:rPr>
                <w:rFonts w:ascii="DINRoundOT-Medium" w:hAnsi="DINRoundOT-Medium" w:cs="DINRoundOT-Medium"/>
                <w:sz w:val="18"/>
                <w:szCs w:val="18"/>
              </w:rPr>
            </w:pPr>
          </w:p>
          <w:p w14:paraId="512C2EB0" w14:textId="77777777" w:rsidR="007103A5" w:rsidRPr="00CC6762" w:rsidRDefault="007103A5" w:rsidP="000C0050">
            <w:pPr>
              <w:rPr>
                <w:rFonts w:ascii="DINRoundOT-Medium" w:hAnsi="DINRoundOT-Medium" w:cs="DINRoundOT-Medium"/>
                <w:color w:val="F79646" w:themeColor="accent6"/>
                <w:sz w:val="18"/>
                <w:szCs w:val="18"/>
              </w:rPr>
            </w:pPr>
            <w:r w:rsidRPr="00CC6762">
              <w:rPr>
                <w:rFonts w:ascii="DINRoundOT-Medium" w:hAnsi="DINRoundOT-Medium" w:cs="DINRoundOT-Medium"/>
                <w:b/>
                <w:color w:val="F79646" w:themeColor="accent6"/>
                <w:sz w:val="18"/>
                <w:szCs w:val="18"/>
              </w:rPr>
              <w:t xml:space="preserve">Reports to: </w:t>
            </w:r>
          </w:p>
          <w:p w14:paraId="512C2EB1" w14:textId="168041A4" w:rsidR="007103A5" w:rsidRPr="00CC6762" w:rsidRDefault="000478A6" w:rsidP="000C0050">
            <w:pPr>
              <w:rPr>
                <w:rFonts w:ascii="DINRoundOT-Medium" w:hAnsi="DINRoundOT-Medium" w:cs="DINRoundOT-Medium"/>
                <w:sz w:val="18"/>
                <w:szCs w:val="18"/>
              </w:rPr>
            </w:pPr>
            <w:r>
              <w:rPr>
                <w:rFonts w:ascii="DINRoundOT-Medium" w:hAnsi="DINRoundOT-Medium" w:cs="DINRoundOT-Medium"/>
                <w:sz w:val="18"/>
                <w:szCs w:val="18"/>
              </w:rPr>
              <w:t>Company Secretary</w:t>
            </w:r>
          </w:p>
          <w:p w14:paraId="512C2EB2" w14:textId="77777777" w:rsidR="007103A5" w:rsidRPr="00CC6762" w:rsidRDefault="007103A5" w:rsidP="000C0050">
            <w:pPr>
              <w:rPr>
                <w:rFonts w:ascii="DINRoundOT-Medium" w:hAnsi="DINRoundOT-Medium" w:cs="DINRoundOT-Medium"/>
                <w:sz w:val="18"/>
                <w:szCs w:val="18"/>
              </w:rPr>
            </w:pPr>
          </w:p>
          <w:p w14:paraId="512C2EB3"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Relationships</w:t>
            </w:r>
          </w:p>
          <w:p w14:paraId="512C2EB4" w14:textId="6212BF53" w:rsidR="007103A5"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Internal:</w:t>
            </w:r>
            <w:r w:rsidR="000478A6">
              <w:rPr>
                <w:rFonts w:ascii="DINRoundOT-Medium" w:hAnsi="DINRoundOT-Medium" w:cs="DINRoundOT-Medium"/>
                <w:b/>
                <w:color w:val="F79646" w:themeColor="accent6"/>
                <w:sz w:val="18"/>
                <w:szCs w:val="18"/>
              </w:rPr>
              <w:t xml:space="preserve"> </w:t>
            </w:r>
          </w:p>
          <w:p w14:paraId="0EE4A793" w14:textId="1446E963" w:rsidR="000478A6" w:rsidRPr="00A5347B" w:rsidRDefault="000478A6" w:rsidP="000C0050">
            <w:pPr>
              <w:rPr>
                <w:rFonts w:ascii="DINRoundOT-Medium" w:hAnsi="DINRoundOT-Medium" w:cs="DINRoundOT-Medium"/>
                <w:bCs/>
                <w:sz w:val="18"/>
                <w:szCs w:val="18"/>
              </w:rPr>
            </w:pPr>
            <w:r w:rsidRPr="00A5347B">
              <w:rPr>
                <w:rFonts w:ascii="DINRoundOT-Medium" w:hAnsi="DINRoundOT-Medium" w:cs="DINRoundOT-Medium"/>
                <w:bCs/>
                <w:sz w:val="18"/>
                <w:szCs w:val="18"/>
              </w:rPr>
              <w:t>Collaborative relationships with the Executive team and colleagues within the finance department and wider Governance, Risk &amp; Compliance team contributing to developing transferrable skills across the team.</w:t>
            </w:r>
          </w:p>
          <w:p w14:paraId="296DFC79" w14:textId="77777777" w:rsidR="000478A6" w:rsidRPr="000478A6" w:rsidRDefault="000478A6" w:rsidP="000C0050">
            <w:pPr>
              <w:rPr>
                <w:rFonts w:ascii="DINRoundOT-Medium" w:hAnsi="DINRoundOT-Medium" w:cs="DINRoundOT-Medium"/>
                <w:b/>
                <w:sz w:val="18"/>
                <w:szCs w:val="18"/>
              </w:rPr>
            </w:pPr>
          </w:p>
          <w:p w14:paraId="512C2EB5"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External:</w:t>
            </w:r>
          </w:p>
          <w:p w14:paraId="512C2EB6" w14:textId="3B7368C4" w:rsidR="007103A5" w:rsidRPr="00CC6762" w:rsidRDefault="000478A6" w:rsidP="000C0050">
            <w:pPr>
              <w:rPr>
                <w:rFonts w:ascii="DINRoundOT-Medium" w:hAnsi="DINRoundOT-Medium" w:cs="DINRoundOT-Medium"/>
                <w:sz w:val="16"/>
                <w:szCs w:val="16"/>
              </w:rPr>
            </w:pPr>
            <w:r>
              <w:rPr>
                <w:rFonts w:ascii="DINRoundOT-Medium" w:hAnsi="DINRoundOT-Medium" w:cs="DINRoundOT-Medium"/>
                <w:sz w:val="18"/>
                <w:szCs w:val="18"/>
              </w:rPr>
              <w:t xml:space="preserve">Professional and collaborative relationships with senior stakeholders including shareholders and </w:t>
            </w:r>
            <w:r w:rsidR="00554C5C">
              <w:rPr>
                <w:rFonts w:ascii="DINRoundOT-Medium" w:hAnsi="DINRoundOT-Medium" w:cs="DINRoundOT-Medium"/>
                <w:sz w:val="18"/>
                <w:szCs w:val="18"/>
              </w:rPr>
              <w:t>non-executive</w:t>
            </w:r>
            <w:r>
              <w:rPr>
                <w:rFonts w:ascii="DINRoundOT-Medium" w:hAnsi="DINRoundOT-Medium" w:cs="DINRoundOT-Medium"/>
                <w:sz w:val="18"/>
                <w:szCs w:val="18"/>
              </w:rPr>
              <w:t xml:space="preserve"> directors of the Board.</w:t>
            </w:r>
          </w:p>
        </w:tc>
        <w:tc>
          <w:tcPr>
            <w:tcW w:w="5543" w:type="dxa"/>
            <w:gridSpan w:val="2"/>
            <w:shd w:val="clear" w:color="auto" w:fill="auto"/>
          </w:tcPr>
          <w:p w14:paraId="512C2EB8" w14:textId="252EE385" w:rsidR="007103A5" w:rsidRPr="00CC6762" w:rsidRDefault="007103A5" w:rsidP="00EF7FF3">
            <w:pPr>
              <w:rPr>
                <w:rFonts w:ascii="DINRoundOT-Medium" w:hAnsi="DINRoundOT-Medium" w:cs="DINRoundOT-Medium"/>
                <w:b/>
                <w:i/>
                <w:iCs/>
                <w:color w:val="F79646" w:themeColor="accent6"/>
                <w:sz w:val="18"/>
                <w:szCs w:val="18"/>
              </w:rPr>
            </w:pPr>
            <w:r w:rsidRPr="00CC6762">
              <w:rPr>
                <w:rFonts w:ascii="DINRoundOT-Medium" w:hAnsi="DINRoundOT-Medium" w:cs="DINRoundOT-Medium"/>
                <w:b/>
                <w:i/>
                <w:iCs/>
                <w:color w:val="F79646" w:themeColor="accent6"/>
                <w:sz w:val="18"/>
                <w:szCs w:val="18"/>
              </w:rPr>
              <w:t xml:space="preserve">What the role </w:t>
            </w:r>
            <w:r w:rsidR="00CC6762" w:rsidRPr="00CC6762">
              <w:rPr>
                <w:rFonts w:ascii="DINRoundOT-Medium" w:hAnsi="DINRoundOT-Medium" w:cs="DINRoundOT-Medium"/>
                <w:b/>
                <w:i/>
                <w:iCs/>
                <w:color w:val="F79646" w:themeColor="accent6"/>
                <w:sz w:val="18"/>
                <w:szCs w:val="18"/>
              </w:rPr>
              <w:t>must</w:t>
            </w:r>
            <w:r w:rsidRPr="00CC6762">
              <w:rPr>
                <w:rFonts w:ascii="DINRoundOT-Medium" w:hAnsi="DINRoundOT-Medium" w:cs="DINRoundOT-Medium"/>
                <w:b/>
                <w:i/>
                <w:iCs/>
                <w:color w:val="F79646" w:themeColor="accent6"/>
                <w:sz w:val="18"/>
                <w:szCs w:val="18"/>
              </w:rPr>
              <w:t xml:space="preserve"> deliver</w:t>
            </w:r>
          </w:p>
          <w:p w14:paraId="6319BF2E" w14:textId="77777777" w:rsidR="007053BC" w:rsidRDefault="007053BC" w:rsidP="00CC6762">
            <w:pPr>
              <w:tabs>
                <w:tab w:val="left" w:pos="432"/>
              </w:tabs>
              <w:rPr>
                <w:rFonts w:ascii="DINRoundOT-Medium" w:hAnsi="DINRoundOT-Medium" w:cs="DINRoundOT-Medium"/>
                <w:sz w:val="18"/>
                <w:szCs w:val="18"/>
              </w:rPr>
            </w:pPr>
          </w:p>
          <w:p w14:paraId="7A10C79F" w14:textId="79B705DA" w:rsidR="007103A5"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 xml:space="preserve">Providing company secretarial assistance to the company secretary within the function ensuring that all entities remain fully compliant with the provisions of the Companies Act 2006 and where relevant, compliance with all aspects of the Wates </w:t>
            </w:r>
            <w:r w:rsidR="00F824A3">
              <w:rPr>
                <w:rFonts w:ascii="DINRoundOT-Medium" w:hAnsi="DINRoundOT-Medium" w:cs="DINRoundOT-Medium"/>
                <w:bCs/>
                <w:sz w:val="18"/>
                <w:szCs w:val="18"/>
              </w:rPr>
              <w:t>Principles</w:t>
            </w:r>
            <w:r w:rsidR="00FA1879" w:rsidRPr="004C1B5B">
              <w:rPr>
                <w:rFonts w:ascii="DINRoundOT-Medium" w:hAnsi="DINRoundOT-Medium" w:cs="DINRoundOT-Medium"/>
                <w:bCs/>
                <w:sz w:val="18"/>
                <w:szCs w:val="18"/>
              </w:rPr>
              <w:t xml:space="preserve"> of Governance</w:t>
            </w:r>
            <w:r w:rsidRPr="004C1B5B">
              <w:rPr>
                <w:rFonts w:ascii="DINRoundOT-Medium" w:hAnsi="DINRoundOT-Medium" w:cs="DINRoundOT-Medium"/>
                <w:bCs/>
                <w:sz w:val="18"/>
                <w:szCs w:val="18"/>
              </w:rPr>
              <w:t xml:space="preserve">, and regulatory requirements. </w:t>
            </w:r>
          </w:p>
          <w:p w14:paraId="48CEA215" w14:textId="5FB6DD44"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Ensure statutory compliance across the subsidiary companies by maintaining corporate</w:t>
            </w:r>
            <w:r w:rsidR="00603DFD" w:rsidRPr="004C1B5B">
              <w:rPr>
                <w:rFonts w:ascii="DINRoundOT-Medium" w:hAnsi="DINRoundOT-Medium" w:cs="DINRoundOT-Medium"/>
                <w:bCs/>
                <w:sz w:val="18"/>
                <w:szCs w:val="18"/>
              </w:rPr>
              <w:t xml:space="preserve"> and statutory</w:t>
            </w:r>
            <w:r w:rsidRPr="004C1B5B">
              <w:rPr>
                <w:rFonts w:ascii="DINRoundOT-Medium" w:hAnsi="DINRoundOT-Medium" w:cs="DINRoundOT-Medium"/>
                <w:bCs/>
                <w:sz w:val="18"/>
                <w:szCs w:val="18"/>
              </w:rPr>
              <w:t xml:space="preserve"> </w:t>
            </w:r>
            <w:r w:rsidR="004C1B5B" w:rsidRPr="004C1B5B">
              <w:rPr>
                <w:rFonts w:ascii="DINRoundOT-Medium" w:hAnsi="DINRoundOT-Medium" w:cs="DINRoundOT-Medium"/>
                <w:bCs/>
                <w:sz w:val="18"/>
                <w:szCs w:val="18"/>
              </w:rPr>
              <w:t>records (</w:t>
            </w:r>
            <w:r w:rsidRPr="004C1B5B">
              <w:rPr>
                <w:rFonts w:ascii="DINRoundOT-Medium" w:hAnsi="DINRoundOT-Medium" w:cs="DINRoundOT-Medium"/>
                <w:bCs/>
                <w:sz w:val="18"/>
                <w:szCs w:val="18"/>
              </w:rPr>
              <w:t>e.g. member registers, share registers, director or officer appointments/resignations and annual returns) in line with statutory deadlines</w:t>
            </w:r>
          </w:p>
          <w:p w14:paraId="12D83134" w14:textId="33C80EEE"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Support the scheduling and maintenance of the annual corporate calendar</w:t>
            </w:r>
            <w:r w:rsidR="00875C40">
              <w:rPr>
                <w:rFonts w:ascii="DINRoundOT-Medium" w:hAnsi="DINRoundOT-Medium" w:cs="DINRoundOT-Medium"/>
                <w:bCs/>
                <w:sz w:val="18"/>
                <w:szCs w:val="18"/>
              </w:rPr>
              <w:t xml:space="preserve"> for various entities</w:t>
            </w:r>
            <w:r w:rsidRPr="004C1B5B">
              <w:rPr>
                <w:rFonts w:ascii="DINRoundOT-Medium" w:hAnsi="DINRoundOT-Medium" w:cs="DINRoundOT-Medium"/>
                <w:bCs/>
                <w:sz w:val="18"/>
                <w:szCs w:val="18"/>
              </w:rPr>
              <w:t>.</w:t>
            </w:r>
          </w:p>
          <w:p w14:paraId="102C5FFF" w14:textId="77777777" w:rsidR="00875C40" w:rsidRDefault="00875C40"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Supporting on all corporate transactions including:</w:t>
            </w:r>
            <w:r>
              <w:rPr>
                <w:rFonts w:ascii="DINRoundOT-Medium" w:hAnsi="DINRoundOT-Medium" w:cs="DINRoundOT-Medium"/>
                <w:bCs/>
                <w:sz w:val="18"/>
                <w:szCs w:val="18"/>
              </w:rPr>
              <w:t xml:space="preserve"> </w:t>
            </w:r>
            <w:r w:rsidRPr="004C1B5B">
              <w:rPr>
                <w:rFonts w:ascii="DINRoundOT-Medium" w:hAnsi="DINRoundOT-Medium" w:cs="DINRoundOT-Medium"/>
                <w:bCs/>
                <w:sz w:val="18"/>
                <w:szCs w:val="18"/>
              </w:rPr>
              <w:t>corporate simplification activities</w:t>
            </w:r>
            <w:r>
              <w:rPr>
                <w:rFonts w:ascii="DINRoundOT-Medium" w:hAnsi="DINRoundOT-Medium" w:cs="DINRoundOT-Medium"/>
                <w:bCs/>
                <w:sz w:val="18"/>
                <w:szCs w:val="18"/>
              </w:rPr>
              <w:t xml:space="preserve"> and</w:t>
            </w:r>
            <w:r w:rsidRPr="004C1B5B">
              <w:rPr>
                <w:rFonts w:ascii="DINRoundOT-Medium" w:hAnsi="DINRoundOT-Medium" w:cs="DINRoundOT-Medium"/>
                <w:bCs/>
                <w:sz w:val="18"/>
                <w:szCs w:val="18"/>
              </w:rPr>
              <w:t xml:space="preserve"> equity transactions</w:t>
            </w:r>
            <w:r>
              <w:rPr>
                <w:rFonts w:ascii="DINRoundOT-Medium" w:hAnsi="DINRoundOT-Medium" w:cs="DINRoundOT-Medium"/>
                <w:bCs/>
                <w:sz w:val="18"/>
                <w:szCs w:val="18"/>
              </w:rPr>
              <w:t>.</w:t>
            </w:r>
          </w:p>
          <w:p w14:paraId="0EFCD916" w14:textId="203AF096"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Assisting with the arrangements and logistics of Group and subsidiary Board and Committee meeting administration and logistics.</w:t>
            </w:r>
          </w:p>
          <w:p w14:paraId="3FA09D80" w14:textId="65D36AF4" w:rsidR="00FA1879" w:rsidRPr="004C1B5B" w:rsidRDefault="00FA1879"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Liaising with senior management and other stakeholders around the co-ordinating of agenda, papers and meetings for the Board and sub-committees.</w:t>
            </w:r>
          </w:p>
          <w:p w14:paraId="746A4A2D" w14:textId="5F85F5E9" w:rsidR="00FA1879" w:rsidRPr="004C1B5B" w:rsidRDefault="00FA1879"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Following up after meetings, including drafting and circulating action points and consulting with stakeholders where necessary</w:t>
            </w:r>
          </w:p>
          <w:p w14:paraId="31E8780A" w14:textId="45709536"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Assisting with governance projects to continually improve the governance standards across the Group (e.g. constitutional document updates, review of governance frameworks and regular verification of statutory records.</w:t>
            </w:r>
          </w:p>
          <w:p w14:paraId="50BB6E4B" w14:textId="77777777" w:rsidR="007053BC" w:rsidRPr="004C1B5B" w:rsidRDefault="007053BC" w:rsidP="004C1B5B">
            <w:pPr>
              <w:pStyle w:val="ListParagraph"/>
              <w:numPr>
                <w:ilvl w:val="0"/>
                <w:numId w:val="15"/>
              </w:numPr>
              <w:rPr>
                <w:rFonts w:ascii="DINRoundOT-Medium" w:hAnsi="DINRoundOT-Medium" w:cs="DINRoundOT-Medium"/>
                <w:bCs/>
                <w:sz w:val="18"/>
                <w:szCs w:val="18"/>
              </w:rPr>
            </w:pPr>
            <w:r w:rsidRPr="004C1B5B">
              <w:rPr>
                <w:rFonts w:ascii="DINRoundOT-Medium" w:hAnsi="DINRoundOT-Medium" w:cs="DINRoundOT-Medium"/>
                <w:bCs/>
                <w:sz w:val="18"/>
                <w:szCs w:val="18"/>
              </w:rPr>
              <w:t>Assisting with co-ordinating the year end process for subsidiary entities which includes the preparation and approval of year end accounts, conflicts of interest reviews and verification of Annual Report content.</w:t>
            </w:r>
          </w:p>
          <w:p w14:paraId="512C2ECD" w14:textId="7224ACBD" w:rsidR="00FA1879" w:rsidRPr="00B75AA1" w:rsidRDefault="00FA1879" w:rsidP="00B75AA1">
            <w:pPr>
              <w:pStyle w:val="ListParagraph"/>
              <w:numPr>
                <w:ilvl w:val="0"/>
                <w:numId w:val="15"/>
              </w:numPr>
              <w:rPr>
                <w:rFonts w:ascii="DINRoundOT-Medium" w:hAnsi="DINRoundOT-Medium" w:cs="DINRoundOT-Medium"/>
                <w:bCs/>
                <w:sz w:val="18"/>
                <w:szCs w:val="18"/>
              </w:rPr>
            </w:pPr>
          </w:p>
        </w:tc>
        <w:tc>
          <w:tcPr>
            <w:tcW w:w="3224" w:type="dxa"/>
            <w:gridSpan w:val="2"/>
            <w:shd w:val="clear" w:color="auto" w:fill="auto"/>
          </w:tcPr>
          <w:p w14:paraId="512C2ED0" w14:textId="77777777" w:rsidR="007103A5" w:rsidRDefault="007103A5" w:rsidP="000C0050">
            <w:pPr>
              <w:rPr>
                <w:rFonts w:ascii="DINRoundOT-Medium" w:hAnsi="DINRoundOT-Medium" w:cs="DINRoundOT-Medium"/>
                <w:sz w:val="18"/>
                <w:szCs w:val="18"/>
              </w:rPr>
            </w:pPr>
          </w:p>
          <w:p w14:paraId="32A25FD1" w14:textId="1403FB25" w:rsidR="00FA1879" w:rsidRDefault="00FA1879" w:rsidP="000C0050">
            <w:pPr>
              <w:rPr>
                <w:rFonts w:ascii="DINRoundOT-Medium" w:hAnsi="DINRoundOT-Medium" w:cs="DINRoundOT-Medium"/>
                <w:sz w:val="18"/>
                <w:szCs w:val="18"/>
              </w:rPr>
            </w:pPr>
            <w:r>
              <w:rPr>
                <w:rFonts w:ascii="DINRoundOT-Medium" w:hAnsi="DINRoundOT-Medium" w:cs="DINRoundOT-Medium"/>
                <w:sz w:val="18"/>
                <w:szCs w:val="18"/>
              </w:rPr>
              <w:t>Skills and Knowledge:</w:t>
            </w:r>
          </w:p>
          <w:p w14:paraId="2B39C67D" w14:textId="77777777" w:rsidR="00FA1879" w:rsidRDefault="00FA1879" w:rsidP="000C0050">
            <w:pPr>
              <w:rPr>
                <w:rFonts w:ascii="DINRoundOT-Medium" w:hAnsi="DINRoundOT-Medium" w:cs="DINRoundOT-Medium"/>
                <w:sz w:val="18"/>
                <w:szCs w:val="18"/>
              </w:rPr>
            </w:pPr>
          </w:p>
          <w:p w14:paraId="3DD05561" w14:textId="77777777" w:rsidR="00684D3A" w:rsidRPr="00FA1879" w:rsidRDefault="00684D3A" w:rsidP="00684D3A">
            <w:pPr>
              <w:pStyle w:val="ListParagraph"/>
              <w:numPr>
                <w:ilvl w:val="0"/>
                <w:numId w:val="15"/>
              </w:numPr>
              <w:rPr>
                <w:rFonts w:ascii="DINRoundOT-Medium" w:hAnsi="DINRoundOT-Medium" w:cs="DINRoundOT-Medium"/>
                <w:bCs/>
                <w:sz w:val="18"/>
                <w:szCs w:val="18"/>
              </w:rPr>
            </w:pPr>
            <w:r w:rsidRPr="00FA1879">
              <w:rPr>
                <w:rFonts w:ascii="DINRoundOT-Medium" w:hAnsi="DINRoundOT-Medium" w:cs="DINRoundOT-Medium"/>
                <w:bCs/>
                <w:sz w:val="18"/>
                <w:szCs w:val="18"/>
              </w:rPr>
              <w:t xml:space="preserve">Knowledge </w:t>
            </w:r>
            <w:r>
              <w:rPr>
                <w:rFonts w:ascii="DINRoundOT-Medium" w:hAnsi="DINRoundOT-Medium" w:cs="DINRoundOT-Medium"/>
                <w:bCs/>
                <w:sz w:val="18"/>
                <w:szCs w:val="18"/>
              </w:rPr>
              <w:t xml:space="preserve">and experience </w:t>
            </w:r>
            <w:r w:rsidRPr="00FA1879">
              <w:rPr>
                <w:rFonts w:ascii="DINRoundOT-Medium" w:hAnsi="DINRoundOT-Medium" w:cs="DINRoundOT-Medium"/>
                <w:bCs/>
                <w:sz w:val="18"/>
                <w:szCs w:val="18"/>
              </w:rPr>
              <w:t>of company secretarial procedures</w:t>
            </w:r>
          </w:p>
          <w:p w14:paraId="4523F8F5" w14:textId="7ABB9B44" w:rsidR="00287C88" w:rsidRPr="00287C88" w:rsidRDefault="00CA2099" w:rsidP="00287C88">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 xml:space="preserve">Knowledge </w:t>
            </w:r>
            <w:r w:rsidR="00FA5D1C">
              <w:rPr>
                <w:rFonts w:ascii="DINRoundOT-Medium" w:hAnsi="DINRoundOT-Medium" w:cs="DINRoundOT-Medium"/>
                <w:bCs/>
                <w:sz w:val="18"/>
                <w:szCs w:val="18"/>
              </w:rPr>
              <w:t xml:space="preserve">and experience </w:t>
            </w:r>
            <w:r>
              <w:rPr>
                <w:rFonts w:ascii="DINRoundOT-Medium" w:hAnsi="DINRoundOT-Medium" w:cs="DINRoundOT-Medium"/>
                <w:bCs/>
                <w:sz w:val="18"/>
                <w:szCs w:val="18"/>
              </w:rPr>
              <w:t>of the role of professional bodies</w:t>
            </w:r>
          </w:p>
          <w:p w14:paraId="6F043871" w14:textId="77777777" w:rsidR="00703CD3" w:rsidRDefault="00703CD3" w:rsidP="00703CD3">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Minute taking experience</w:t>
            </w:r>
          </w:p>
          <w:p w14:paraId="3AB80C5E" w14:textId="77777777" w:rsid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Good written and verbal communication skills</w:t>
            </w:r>
          </w:p>
          <w:p w14:paraId="23DC2E44" w14:textId="77777777" w:rsid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Strong attention to detail and ability to build positive relationships.</w:t>
            </w:r>
          </w:p>
          <w:p w14:paraId="16B49B56" w14:textId="6574F465" w:rsid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Ability to comm</w:t>
            </w:r>
            <w:r w:rsidRPr="003F490C">
              <w:rPr>
                <w:rFonts w:ascii="DINRoundOT-Medium" w:hAnsi="DINRoundOT-Medium" w:cs="DINRoundOT-Medium"/>
                <w:bCs/>
                <w:sz w:val="18"/>
                <w:szCs w:val="18"/>
              </w:rPr>
              <w:t>unicate at all levels</w:t>
            </w:r>
          </w:p>
          <w:p w14:paraId="11FEBCA5" w14:textId="0B9F46B7" w:rsidR="008A387A" w:rsidRDefault="008A387A" w:rsidP="008A387A">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Experience using MS Suite of programmes</w:t>
            </w:r>
          </w:p>
          <w:p w14:paraId="2A99BCD6" w14:textId="0BC39E75" w:rsidR="003F490C" w:rsidRPr="003F490C" w:rsidRDefault="003F490C" w:rsidP="003F490C">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 xml:space="preserve">Ambitious and desire to </w:t>
            </w:r>
            <w:r w:rsidR="00B144C4">
              <w:rPr>
                <w:rFonts w:ascii="DINRoundOT-Medium" w:hAnsi="DINRoundOT-Medium" w:cs="DINRoundOT-Medium"/>
                <w:bCs/>
                <w:sz w:val="18"/>
                <w:szCs w:val="18"/>
              </w:rPr>
              <w:t>succeed</w:t>
            </w:r>
          </w:p>
          <w:p w14:paraId="61321BFD" w14:textId="73265976" w:rsidR="00B144C4" w:rsidRDefault="00B144C4" w:rsidP="00B144C4">
            <w:pPr>
              <w:pStyle w:val="ListParagraph"/>
              <w:numPr>
                <w:ilvl w:val="0"/>
                <w:numId w:val="15"/>
              </w:numPr>
              <w:rPr>
                <w:rFonts w:ascii="DINRoundOT-Medium" w:hAnsi="DINRoundOT-Medium" w:cs="DINRoundOT-Medium"/>
                <w:bCs/>
                <w:sz w:val="18"/>
                <w:szCs w:val="18"/>
              </w:rPr>
            </w:pPr>
            <w:r>
              <w:rPr>
                <w:rFonts w:ascii="DINRoundOT-Medium" w:hAnsi="DINRoundOT-Medium" w:cs="DINRoundOT-Medium"/>
                <w:bCs/>
                <w:sz w:val="18"/>
                <w:szCs w:val="18"/>
              </w:rPr>
              <w:t>High degree of personal and professional integrity</w:t>
            </w:r>
          </w:p>
          <w:p w14:paraId="512C2ED2" w14:textId="77777777" w:rsidR="007103A5" w:rsidRPr="00CC6762" w:rsidRDefault="007103A5" w:rsidP="000C0050">
            <w:pPr>
              <w:rPr>
                <w:rFonts w:ascii="DINRoundOT-Medium" w:hAnsi="DINRoundOT-Medium" w:cs="DINRoundOT-Medium"/>
                <w:sz w:val="18"/>
                <w:szCs w:val="18"/>
              </w:rPr>
            </w:pPr>
          </w:p>
          <w:p w14:paraId="512C2ED3" w14:textId="1A5886B3"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Qualifications:</w:t>
            </w:r>
          </w:p>
          <w:p w14:paraId="4040ED48" w14:textId="04C7A7BD" w:rsidR="00947819" w:rsidRPr="00947819" w:rsidRDefault="00947819" w:rsidP="00947819">
            <w:pPr>
              <w:rPr>
                <w:rFonts w:ascii="DINRoundOT-Medium" w:hAnsi="DINRoundOT-Medium" w:cs="DINRoundOT-Medium"/>
                <w:sz w:val="16"/>
                <w:szCs w:val="16"/>
              </w:rPr>
            </w:pPr>
          </w:p>
          <w:p w14:paraId="512C2ED6" w14:textId="638AB2BC" w:rsidR="007103A5" w:rsidRPr="00FA1879" w:rsidRDefault="00C25284" w:rsidP="00FA1879">
            <w:pPr>
              <w:pStyle w:val="ListParagraph"/>
              <w:numPr>
                <w:ilvl w:val="0"/>
                <w:numId w:val="16"/>
              </w:numPr>
              <w:rPr>
                <w:rFonts w:ascii="DINRoundOT-Medium" w:hAnsi="DINRoundOT-Medium" w:cs="DINRoundOT-Medium"/>
                <w:sz w:val="16"/>
                <w:szCs w:val="16"/>
              </w:rPr>
            </w:pPr>
            <w:r>
              <w:rPr>
                <w:rFonts w:ascii="DINRoundOT-Medium" w:hAnsi="DINRoundOT-Medium" w:cs="DINRoundOT-Medium"/>
                <w:sz w:val="18"/>
                <w:szCs w:val="18"/>
              </w:rPr>
              <w:t>Degree level</w:t>
            </w:r>
            <w:r w:rsidR="008A46C5">
              <w:rPr>
                <w:rFonts w:ascii="DINRoundOT-Medium" w:hAnsi="DINRoundOT-Medium" w:cs="DINRoundOT-Medium"/>
                <w:sz w:val="18"/>
                <w:szCs w:val="18"/>
              </w:rPr>
              <w:t xml:space="preserve"> or </w:t>
            </w:r>
            <w:r w:rsidR="007171B1">
              <w:rPr>
                <w:rFonts w:ascii="DINRoundOT-Medium" w:hAnsi="DINRoundOT-Medium" w:cs="DINRoundOT-Medium"/>
                <w:sz w:val="18"/>
                <w:szCs w:val="18"/>
              </w:rPr>
              <w:t xml:space="preserve">relevant experience with </w:t>
            </w:r>
            <w:r w:rsidR="008A46C5">
              <w:rPr>
                <w:rFonts w:ascii="DINRoundOT-Medium" w:hAnsi="DINRoundOT-Medium" w:cs="DINRoundOT-Medium"/>
                <w:sz w:val="18"/>
                <w:szCs w:val="18"/>
              </w:rPr>
              <w:t xml:space="preserve">a </w:t>
            </w:r>
            <w:r w:rsidR="00FA5D1C">
              <w:rPr>
                <w:rFonts w:ascii="DINRoundOT-Medium" w:hAnsi="DINRoundOT-Medium" w:cs="DINRoundOT-Medium"/>
                <w:sz w:val="18"/>
                <w:szCs w:val="18"/>
              </w:rPr>
              <w:t>willingness</w:t>
            </w:r>
            <w:r w:rsidR="005B0385">
              <w:rPr>
                <w:rFonts w:ascii="DINRoundOT-Medium" w:hAnsi="DINRoundOT-Medium" w:cs="DINRoundOT-Medium"/>
                <w:sz w:val="18"/>
                <w:szCs w:val="18"/>
              </w:rPr>
              <w:t xml:space="preserve"> to complete the Governance Institute</w:t>
            </w:r>
            <w:r w:rsidR="00CA2099">
              <w:rPr>
                <w:rFonts w:ascii="DINRoundOT-Medium" w:hAnsi="DINRoundOT-Medium" w:cs="DINRoundOT-Medium"/>
                <w:sz w:val="18"/>
                <w:szCs w:val="18"/>
              </w:rPr>
              <w:t>’</w:t>
            </w:r>
            <w:r w:rsidR="005B0385">
              <w:rPr>
                <w:rFonts w:ascii="DINRoundOT-Medium" w:hAnsi="DINRoundOT-Medium" w:cs="DINRoundOT-Medium"/>
                <w:sz w:val="18"/>
                <w:szCs w:val="18"/>
              </w:rPr>
              <w:t xml:space="preserve">s </w:t>
            </w:r>
            <w:r w:rsidR="007171B1">
              <w:rPr>
                <w:rFonts w:ascii="DINRoundOT-Medium" w:hAnsi="DINRoundOT-Medium" w:cs="DINRoundOT-Medium"/>
                <w:sz w:val="18"/>
                <w:szCs w:val="18"/>
              </w:rPr>
              <w:t>Qualifying Program</w:t>
            </w:r>
            <w:r w:rsidR="00444AD3">
              <w:rPr>
                <w:rFonts w:ascii="DINRoundOT-Medium" w:hAnsi="DINRoundOT-Medium" w:cs="DINRoundOT-Medium"/>
                <w:sz w:val="18"/>
                <w:szCs w:val="18"/>
              </w:rPr>
              <w:t>me</w:t>
            </w:r>
            <w:r w:rsidR="003F490C" w:rsidRPr="008A387A">
              <w:rPr>
                <w:rFonts w:ascii="DINRoundOT-Medium" w:hAnsi="DINRoundOT-Medium" w:cs="DINRoundOT-Medium"/>
                <w:sz w:val="18"/>
                <w:szCs w:val="18"/>
              </w:rPr>
              <w:t xml:space="preserve">. </w:t>
            </w:r>
          </w:p>
        </w:tc>
        <w:tc>
          <w:tcPr>
            <w:tcW w:w="2232" w:type="dxa"/>
            <w:shd w:val="clear" w:color="auto" w:fill="auto"/>
          </w:tcPr>
          <w:p w14:paraId="512C2ED8" w14:textId="4FE3AE23" w:rsidR="007103A5" w:rsidRPr="00CC6762" w:rsidRDefault="007103A5" w:rsidP="007103A5">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Use RAC</w:t>
            </w:r>
            <w:r w:rsidR="00472249" w:rsidRPr="00CC6762">
              <w:rPr>
                <w:rFonts w:ascii="DINRoundOT-Medium" w:hAnsi="DINRoundOT-Medium" w:cs="DINRoundOT-Medium"/>
                <w:b/>
                <w:color w:val="F79646" w:themeColor="accent6"/>
                <w:sz w:val="18"/>
                <w:szCs w:val="18"/>
              </w:rPr>
              <w:t xml:space="preserve"> competencies</w:t>
            </w:r>
            <w:r w:rsidRPr="00CC6762">
              <w:rPr>
                <w:rFonts w:ascii="DINRoundOT-Medium" w:hAnsi="DINRoundOT-Medium" w:cs="DINRoundOT-Medium"/>
                <w:b/>
                <w:color w:val="F79646" w:themeColor="accent6"/>
                <w:sz w:val="18"/>
                <w:szCs w:val="18"/>
              </w:rPr>
              <w:t xml:space="preserve"> template</w:t>
            </w:r>
          </w:p>
          <w:p w14:paraId="512C2ED9" w14:textId="77777777" w:rsidR="007103A5" w:rsidRPr="00CC6762" w:rsidRDefault="007103A5" w:rsidP="007103A5">
            <w:pPr>
              <w:rPr>
                <w:rFonts w:ascii="DINRoundOT-Medium" w:hAnsi="DINRoundOT-Medium" w:cs="DINRoundOT-Medium"/>
                <w:color w:val="FF0000"/>
                <w:sz w:val="18"/>
                <w:szCs w:val="18"/>
              </w:rPr>
            </w:pPr>
          </w:p>
          <w:p w14:paraId="19D6BC86" w14:textId="3187D311" w:rsidR="00CF2C7C" w:rsidRPr="00BD3104" w:rsidRDefault="0036509D"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Achievement Drive (level </w:t>
            </w:r>
            <w:r w:rsidR="0007594E">
              <w:rPr>
                <w:rFonts w:ascii="DINRoundOT-Medium" w:hAnsi="DINRoundOT-Medium" w:cs="DINRoundOT-Medium"/>
                <w:sz w:val="18"/>
                <w:szCs w:val="18"/>
              </w:rPr>
              <w:t>3</w:t>
            </w:r>
            <w:r w:rsidR="00225EFE" w:rsidRPr="00BD3104">
              <w:rPr>
                <w:rFonts w:ascii="DINRoundOT-Medium" w:hAnsi="DINRoundOT-Medium" w:cs="DINRoundOT-Medium"/>
                <w:sz w:val="18"/>
                <w:szCs w:val="18"/>
              </w:rPr>
              <w:t>)</w:t>
            </w:r>
          </w:p>
          <w:p w14:paraId="4E57389A" w14:textId="4CC2ABD4" w:rsidR="00104E75" w:rsidRPr="00BD3104" w:rsidRDefault="00CF2C7C"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Building Relationships (level </w:t>
            </w:r>
            <w:r w:rsidR="0007594E">
              <w:rPr>
                <w:rFonts w:ascii="DINRoundOT-Medium" w:hAnsi="DINRoundOT-Medium" w:cs="DINRoundOT-Medium"/>
                <w:sz w:val="18"/>
                <w:szCs w:val="18"/>
              </w:rPr>
              <w:t>3</w:t>
            </w:r>
            <w:r w:rsidRPr="00BD3104">
              <w:rPr>
                <w:rFonts w:ascii="DINRoundOT-Medium" w:hAnsi="DINRoundOT-Medium" w:cs="DINRoundOT-Medium"/>
                <w:sz w:val="18"/>
                <w:szCs w:val="18"/>
              </w:rPr>
              <w:t>)</w:t>
            </w:r>
          </w:p>
          <w:p w14:paraId="7EE676DA" w14:textId="3BD94CDA" w:rsidR="005A3061" w:rsidRPr="00BD3104" w:rsidRDefault="00104E75"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Continuous Improvement </w:t>
            </w:r>
            <w:r w:rsidR="002E269D" w:rsidRPr="00BD3104">
              <w:rPr>
                <w:rFonts w:ascii="DINRoundOT-Medium" w:hAnsi="DINRoundOT-Medium" w:cs="DINRoundOT-Medium"/>
                <w:sz w:val="18"/>
                <w:szCs w:val="18"/>
              </w:rPr>
              <w:t xml:space="preserve">(level </w:t>
            </w:r>
            <w:r w:rsidR="00B16F29">
              <w:rPr>
                <w:rFonts w:ascii="DINRoundOT-Medium" w:hAnsi="DINRoundOT-Medium" w:cs="DINRoundOT-Medium"/>
                <w:sz w:val="18"/>
                <w:szCs w:val="18"/>
              </w:rPr>
              <w:t>3</w:t>
            </w:r>
            <w:r w:rsidR="002E269D" w:rsidRPr="00BD3104">
              <w:rPr>
                <w:rFonts w:ascii="DINRoundOT-Medium" w:hAnsi="DINRoundOT-Medium" w:cs="DINRoundOT-Medium"/>
                <w:sz w:val="18"/>
                <w:szCs w:val="18"/>
              </w:rPr>
              <w:t>)</w:t>
            </w:r>
          </w:p>
          <w:p w14:paraId="52C659EF" w14:textId="24BA1D48" w:rsidR="002E269D" w:rsidRPr="00BD3104" w:rsidRDefault="002E269D" w:rsidP="002E269D">
            <w:pPr>
              <w:rPr>
                <w:rFonts w:ascii="DINRoundOT-Medium" w:hAnsi="DINRoundOT-Medium" w:cs="DINRoundOT-Medium"/>
                <w:sz w:val="18"/>
                <w:szCs w:val="18"/>
              </w:rPr>
            </w:pPr>
            <w:r w:rsidRPr="00BD3104">
              <w:rPr>
                <w:rFonts w:ascii="DINRoundOT-Medium" w:hAnsi="DINRoundOT-Medium" w:cs="DINRoundOT-Medium"/>
                <w:sz w:val="18"/>
                <w:szCs w:val="18"/>
              </w:rPr>
              <w:t>Developing Self</w:t>
            </w:r>
            <w:r w:rsidR="00E60991">
              <w:rPr>
                <w:rFonts w:ascii="DINRoundOT-Medium" w:hAnsi="DINRoundOT-Medium" w:cs="DINRoundOT-Medium"/>
                <w:sz w:val="18"/>
                <w:szCs w:val="18"/>
              </w:rPr>
              <w:t xml:space="preserve"> &amp; Others</w:t>
            </w:r>
            <w:r w:rsidRPr="00BD3104">
              <w:rPr>
                <w:rFonts w:ascii="DINRoundOT-Medium" w:hAnsi="DINRoundOT-Medium" w:cs="DINRoundOT-Medium"/>
                <w:sz w:val="18"/>
                <w:szCs w:val="18"/>
              </w:rPr>
              <w:t xml:space="preserve"> (level 2)</w:t>
            </w:r>
          </w:p>
          <w:p w14:paraId="20E0A0FD" w14:textId="6EB064F2" w:rsidR="0062346B" w:rsidRPr="00BD3104" w:rsidRDefault="00225EFE"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Interpersonal &amp; Influencing skills </w:t>
            </w:r>
            <w:r w:rsidR="0013713A" w:rsidRPr="00BD3104">
              <w:rPr>
                <w:rFonts w:ascii="DINRoundOT-Medium" w:hAnsi="DINRoundOT-Medium" w:cs="DINRoundOT-Medium"/>
                <w:sz w:val="18"/>
                <w:szCs w:val="18"/>
              </w:rPr>
              <w:t xml:space="preserve">(level </w:t>
            </w:r>
            <w:r w:rsidR="00384B6C">
              <w:rPr>
                <w:rFonts w:ascii="DINRoundOT-Medium" w:hAnsi="DINRoundOT-Medium" w:cs="DINRoundOT-Medium"/>
                <w:sz w:val="18"/>
                <w:szCs w:val="18"/>
              </w:rPr>
              <w:t>3</w:t>
            </w:r>
            <w:r w:rsidR="0013713A" w:rsidRPr="00BD3104">
              <w:rPr>
                <w:rFonts w:ascii="DINRoundOT-Medium" w:hAnsi="DINRoundOT-Medium" w:cs="DINRoundOT-Medium"/>
                <w:sz w:val="18"/>
                <w:szCs w:val="18"/>
              </w:rPr>
              <w:t>)</w:t>
            </w:r>
          </w:p>
          <w:p w14:paraId="1E7C8A3D" w14:textId="22CDA774" w:rsidR="00A93ABF" w:rsidRPr="00BD3104" w:rsidRDefault="00B95110"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Judgement &amp; Decision Making </w:t>
            </w:r>
            <w:r w:rsidR="0062346B" w:rsidRPr="00BD3104">
              <w:rPr>
                <w:rFonts w:ascii="DINRoundOT-Medium" w:hAnsi="DINRoundOT-Medium" w:cs="DINRoundOT-Medium"/>
                <w:sz w:val="18"/>
                <w:szCs w:val="18"/>
              </w:rPr>
              <w:t xml:space="preserve">(level </w:t>
            </w:r>
            <w:r w:rsidR="00E509CD">
              <w:rPr>
                <w:rFonts w:ascii="DINRoundOT-Medium" w:hAnsi="DINRoundOT-Medium" w:cs="DINRoundOT-Medium"/>
                <w:sz w:val="18"/>
                <w:szCs w:val="18"/>
              </w:rPr>
              <w:t>3</w:t>
            </w:r>
            <w:r w:rsidR="0062346B" w:rsidRPr="00BD3104">
              <w:rPr>
                <w:rFonts w:ascii="DINRoundOT-Medium" w:hAnsi="DINRoundOT-Medium" w:cs="DINRoundOT-Medium"/>
                <w:sz w:val="18"/>
                <w:szCs w:val="18"/>
              </w:rPr>
              <w:t>)</w:t>
            </w:r>
          </w:p>
          <w:p w14:paraId="0ABC5074" w14:textId="792BDBCA" w:rsidR="00A93ABF" w:rsidRDefault="00A93ABF" w:rsidP="007103A5">
            <w:pPr>
              <w:rPr>
                <w:rFonts w:ascii="DINRoundOT-Medium" w:hAnsi="DINRoundOT-Medium" w:cs="DINRoundOT-Medium"/>
                <w:sz w:val="18"/>
                <w:szCs w:val="18"/>
              </w:rPr>
            </w:pPr>
            <w:r w:rsidRPr="00BD3104">
              <w:rPr>
                <w:rFonts w:ascii="DINRoundOT-Medium" w:hAnsi="DINRoundOT-Medium" w:cs="DINRoundOT-Medium"/>
                <w:sz w:val="18"/>
                <w:szCs w:val="18"/>
              </w:rPr>
              <w:t xml:space="preserve">Team Working (level </w:t>
            </w:r>
            <w:r w:rsidR="004442C6">
              <w:rPr>
                <w:rFonts w:ascii="DINRoundOT-Medium" w:hAnsi="DINRoundOT-Medium" w:cs="DINRoundOT-Medium"/>
                <w:sz w:val="18"/>
                <w:szCs w:val="18"/>
              </w:rPr>
              <w:t>3</w:t>
            </w:r>
            <w:r w:rsidRPr="00BD3104">
              <w:rPr>
                <w:rFonts w:ascii="DINRoundOT-Medium" w:hAnsi="DINRoundOT-Medium" w:cs="DINRoundOT-Medium"/>
                <w:sz w:val="18"/>
                <w:szCs w:val="18"/>
              </w:rPr>
              <w:t>)</w:t>
            </w:r>
          </w:p>
          <w:p w14:paraId="1D34E6DD" w14:textId="4300FF6E" w:rsidR="00FF50BF" w:rsidRDefault="00FF50BF" w:rsidP="007103A5">
            <w:pPr>
              <w:rPr>
                <w:rFonts w:ascii="DINRoundOT-Medium" w:hAnsi="DINRoundOT-Medium" w:cs="DINRoundOT-Medium"/>
                <w:sz w:val="18"/>
                <w:szCs w:val="18"/>
              </w:rPr>
            </w:pPr>
            <w:r>
              <w:rPr>
                <w:rFonts w:ascii="DINRoundOT-Medium" w:hAnsi="DINRoundOT-Medium" w:cs="DINRoundOT-Medium"/>
                <w:sz w:val="18"/>
                <w:szCs w:val="18"/>
              </w:rPr>
              <w:t>Values Fit (level 3)</w:t>
            </w:r>
          </w:p>
          <w:p w14:paraId="4142EB4F" w14:textId="77777777" w:rsidR="00E07370" w:rsidRDefault="00E07370" w:rsidP="007103A5">
            <w:pPr>
              <w:rPr>
                <w:rFonts w:ascii="DINRoundOT-Medium" w:hAnsi="DINRoundOT-Medium" w:cs="DINRoundOT-Medium"/>
                <w:sz w:val="18"/>
                <w:szCs w:val="18"/>
              </w:rPr>
            </w:pPr>
          </w:p>
          <w:p w14:paraId="70854C4E" w14:textId="77777777" w:rsidR="00510BD9" w:rsidRDefault="00510BD9" w:rsidP="007103A5">
            <w:pPr>
              <w:rPr>
                <w:rFonts w:ascii="DINRoundOT-Medium" w:hAnsi="DINRoundOT-Medium" w:cs="DINRoundOT-Medium"/>
                <w:sz w:val="18"/>
                <w:szCs w:val="18"/>
              </w:rPr>
            </w:pPr>
          </w:p>
          <w:p w14:paraId="132EF99C" w14:textId="54637D1D" w:rsidR="00510BD9" w:rsidRDefault="00510BD9" w:rsidP="007103A5">
            <w:pPr>
              <w:rPr>
                <w:rFonts w:ascii="DINRoundOT-Medium" w:hAnsi="DINRoundOT-Medium" w:cs="DINRoundOT-Medium"/>
                <w:b/>
                <w:color w:val="F79646" w:themeColor="accent6"/>
                <w:sz w:val="18"/>
                <w:szCs w:val="18"/>
              </w:rPr>
            </w:pPr>
            <w:r w:rsidRPr="00D839BA">
              <w:rPr>
                <w:rFonts w:ascii="DINRoundOT-Medium" w:hAnsi="DINRoundOT-Medium" w:cs="DINRoundOT-Medium"/>
                <w:b/>
                <w:color w:val="F79646" w:themeColor="accent6"/>
                <w:sz w:val="18"/>
                <w:szCs w:val="18"/>
              </w:rPr>
              <w:t>Job Specific:</w:t>
            </w:r>
          </w:p>
          <w:p w14:paraId="1A8CBBC1" w14:textId="2C9CCEB7" w:rsidR="00AC6782" w:rsidRDefault="00EA4585" w:rsidP="007103A5">
            <w:pPr>
              <w:rPr>
                <w:rFonts w:ascii="DINRoundOT-Medium" w:hAnsi="DINRoundOT-Medium" w:cs="DINRoundOT-Medium"/>
                <w:bCs/>
                <w:sz w:val="18"/>
                <w:szCs w:val="18"/>
              </w:rPr>
            </w:pPr>
            <w:r w:rsidRPr="00BB1122">
              <w:rPr>
                <w:rFonts w:ascii="DINRoundOT-Medium" w:hAnsi="DINRoundOT-Medium" w:cs="DINRoundOT-Medium"/>
                <w:bCs/>
                <w:sz w:val="18"/>
                <w:szCs w:val="18"/>
              </w:rPr>
              <w:t>Business acumen</w:t>
            </w:r>
          </w:p>
          <w:p w14:paraId="7D05B10D" w14:textId="77777777" w:rsidR="00B144C4" w:rsidRPr="00BB1122" w:rsidRDefault="00B144C4" w:rsidP="007103A5">
            <w:pPr>
              <w:rPr>
                <w:rFonts w:ascii="DINRoundOT-Medium" w:hAnsi="DINRoundOT-Medium" w:cs="DINRoundOT-Medium"/>
                <w:bCs/>
                <w:sz w:val="18"/>
                <w:szCs w:val="18"/>
              </w:rPr>
            </w:pPr>
          </w:p>
          <w:p w14:paraId="09CC4666" w14:textId="6D3B6489" w:rsidR="003A051F" w:rsidRPr="00D839BA" w:rsidRDefault="004F2341" w:rsidP="007103A5">
            <w:pPr>
              <w:rPr>
                <w:rFonts w:ascii="DINRoundOT-Medium" w:hAnsi="DINRoundOT-Medium" w:cs="DINRoundOT-Medium"/>
                <w:b/>
                <w:color w:val="F79646" w:themeColor="accent6"/>
                <w:sz w:val="18"/>
                <w:szCs w:val="18"/>
              </w:rPr>
            </w:pPr>
            <w:r>
              <w:rPr>
                <w:rFonts w:ascii="DINRoundOT-Medium" w:hAnsi="DINRoundOT-Medium" w:cs="DINRoundOT-Medium"/>
                <w:b/>
                <w:color w:val="F79646" w:themeColor="accent6"/>
                <w:sz w:val="18"/>
                <w:szCs w:val="18"/>
              </w:rPr>
              <w:t>Personal Competencies:</w:t>
            </w:r>
          </w:p>
          <w:p w14:paraId="512C2EDF" w14:textId="4C0D9441" w:rsidR="007103A5" w:rsidRPr="00BB1122" w:rsidRDefault="00BB1122" w:rsidP="007103A5">
            <w:pPr>
              <w:rPr>
                <w:rFonts w:ascii="DINRoundOT-Medium" w:hAnsi="DINRoundOT-Medium" w:cs="DINRoundOT-Medium"/>
                <w:sz w:val="18"/>
                <w:szCs w:val="18"/>
              </w:rPr>
            </w:pPr>
            <w:r w:rsidRPr="00BB1122">
              <w:rPr>
                <w:rFonts w:ascii="DINRoundOT-Medium" w:hAnsi="DINRoundOT-Medium" w:cs="DINRoundOT-Medium"/>
                <w:sz w:val="18"/>
                <w:szCs w:val="18"/>
              </w:rPr>
              <w:t>Discreet, professional, reliable, flexible with a can do attitude.</w:t>
            </w:r>
          </w:p>
          <w:p w14:paraId="77D229FB" w14:textId="77777777" w:rsidR="00BB1122" w:rsidRPr="00CC6762" w:rsidRDefault="00BB1122" w:rsidP="007103A5">
            <w:pPr>
              <w:rPr>
                <w:rFonts w:ascii="DINRoundOT-Medium" w:hAnsi="DINRoundOT-Medium" w:cs="DINRoundOT-Medium"/>
                <w:color w:val="FF0000"/>
                <w:sz w:val="18"/>
                <w:szCs w:val="18"/>
              </w:rPr>
            </w:pPr>
          </w:p>
          <w:p w14:paraId="512C2EE0" w14:textId="77777777" w:rsidR="007103A5" w:rsidRPr="00CC6762" w:rsidRDefault="007103A5" w:rsidP="007103A5">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Values</w:t>
            </w:r>
          </w:p>
          <w:p w14:paraId="512C2EE1" w14:textId="49ECA133" w:rsidR="007103A5" w:rsidRPr="00CC6762" w:rsidRDefault="007103A5" w:rsidP="007103A5">
            <w:pPr>
              <w:rPr>
                <w:rFonts w:ascii="DINRoundOT-Medium" w:hAnsi="DINRoundOT-Medium" w:cs="DINRoundOT-Medium"/>
                <w:sz w:val="18"/>
                <w:szCs w:val="18"/>
              </w:rPr>
            </w:pPr>
          </w:p>
          <w:p w14:paraId="41DD51FE"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Handle it Together</w:t>
            </w:r>
          </w:p>
          <w:p w14:paraId="629F6040"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Exceptional Service</w:t>
            </w:r>
          </w:p>
          <w:p w14:paraId="173C756F"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Raise the Bar</w:t>
            </w:r>
          </w:p>
          <w:p w14:paraId="0571D24F" w14:textId="77777777" w:rsidR="00A0175B" w:rsidRPr="00BC4A21" w:rsidRDefault="00A0175B" w:rsidP="00A0175B">
            <w:pPr>
              <w:tabs>
                <w:tab w:val="left" w:pos="432"/>
              </w:tabs>
              <w:spacing w:before="60"/>
              <w:rPr>
                <w:rFonts w:ascii="DINRoundOT-Light" w:hAnsi="DINRoundOT-Light" w:cs="DINRoundOT-Light"/>
                <w:sz w:val="18"/>
                <w:szCs w:val="18"/>
              </w:rPr>
            </w:pPr>
            <w:r w:rsidRPr="00BC4A21">
              <w:rPr>
                <w:rFonts w:ascii="DINRoundOT-Light" w:hAnsi="DINRoundOT-Light" w:cs="DINRoundOT-Light"/>
                <w:sz w:val="18"/>
                <w:szCs w:val="18"/>
              </w:rPr>
              <w:t>Own It</w:t>
            </w:r>
          </w:p>
          <w:p w14:paraId="512C2EEF" w14:textId="6C9C5046" w:rsidR="007103A5" w:rsidRPr="00CC6762" w:rsidRDefault="007103A5" w:rsidP="007103A5">
            <w:pPr>
              <w:rPr>
                <w:rFonts w:ascii="DINRoundOT-Medium" w:hAnsi="DINRoundOT-Medium" w:cs="DINRoundOT-Medium"/>
                <w:sz w:val="18"/>
                <w:szCs w:val="18"/>
              </w:rPr>
            </w:pPr>
          </w:p>
        </w:tc>
      </w:tr>
    </w:tbl>
    <w:p w14:paraId="512C2EF1" w14:textId="77777777" w:rsidR="0048428E" w:rsidRPr="00472249" w:rsidRDefault="0048428E" w:rsidP="00146590">
      <w:pPr>
        <w:jc w:val="center"/>
        <w:rPr>
          <w:rFonts w:ascii="DINRoundOT-Medium" w:hAnsi="DINRoundOT-Medium" w:cs="DINRoundOT-Medium"/>
        </w:rPr>
      </w:pPr>
    </w:p>
    <w:sectPr w:rsidR="0048428E" w:rsidRPr="00472249"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0E0A" w14:textId="77777777" w:rsidR="00D65A98" w:rsidRDefault="00D65A98">
      <w:r>
        <w:separator/>
      </w:r>
    </w:p>
  </w:endnote>
  <w:endnote w:type="continuationSeparator" w:id="0">
    <w:p w14:paraId="041F9263" w14:textId="77777777" w:rsidR="00D65A98" w:rsidRDefault="00D6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mbria"/>
    <w:panose1 w:val="00000000000000000000"/>
    <w:charset w:val="00"/>
    <w:family w:val="swiss"/>
    <w:notTrueType/>
    <w:pitch w:val="variable"/>
    <w:sig w:usb0="800000AF" w:usb1="4000207B" w:usb2="00000008" w:usb3="00000000" w:csb0="00000001" w:csb1="00000000"/>
  </w:font>
  <w:font w:name="DINRoundOT-Ligh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778E" w14:textId="77777777" w:rsidR="00D65A98" w:rsidRDefault="00D65A98">
      <w:r>
        <w:separator/>
      </w:r>
    </w:p>
  </w:footnote>
  <w:footnote w:type="continuationSeparator" w:id="0">
    <w:p w14:paraId="4BD2AA08" w14:textId="77777777" w:rsidR="00D65A98" w:rsidRDefault="00D6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CD281F"/>
    <w:multiLevelType w:val="hybridMultilevel"/>
    <w:tmpl w:val="F2FC75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C416B"/>
    <w:multiLevelType w:val="hybridMultilevel"/>
    <w:tmpl w:val="E6E4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624440"/>
    <w:multiLevelType w:val="hybridMultilevel"/>
    <w:tmpl w:val="5E3EDB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8681143">
    <w:abstractNumId w:val="8"/>
  </w:num>
  <w:num w:numId="2" w16cid:durableId="413167421">
    <w:abstractNumId w:val="0"/>
  </w:num>
  <w:num w:numId="3" w16cid:durableId="788088340">
    <w:abstractNumId w:val="10"/>
  </w:num>
  <w:num w:numId="4" w16cid:durableId="809639980">
    <w:abstractNumId w:val="7"/>
  </w:num>
  <w:num w:numId="5" w16cid:durableId="878511518">
    <w:abstractNumId w:val="14"/>
  </w:num>
  <w:num w:numId="6" w16cid:durableId="1970166446">
    <w:abstractNumId w:val="3"/>
  </w:num>
  <w:num w:numId="7" w16cid:durableId="299917268">
    <w:abstractNumId w:val="5"/>
  </w:num>
  <w:num w:numId="8" w16cid:durableId="80030952">
    <w:abstractNumId w:val="15"/>
  </w:num>
  <w:num w:numId="9" w16cid:durableId="1808934411">
    <w:abstractNumId w:val="12"/>
  </w:num>
  <w:num w:numId="10" w16cid:durableId="1797487574">
    <w:abstractNumId w:val="13"/>
  </w:num>
  <w:num w:numId="11" w16cid:durableId="42756451">
    <w:abstractNumId w:val="9"/>
  </w:num>
  <w:num w:numId="12" w16cid:durableId="670569906">
    <w:abstractNumId w:val="1"/>
  </w:num>
  <w:num w:numId="13" w16cid:durableId="428698688">
    <w:abstractNumId w:val="2"/>
  </w:num>
  <w:num w:numId="14" w16cid:durableId="1352610880">
    <w:abstractNumId w:val="4"/>
  </w:num>
  <w:num w:numId="15" w16cid:durableId="495078399">
    <w:abstractNumId w:val="11"/>
  </w:num>
  <w:num w:numId="16" w16cid:durableId="183587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478A6"/>
    <w:rsid w:val="00047A7F"/>
    <w:rsid w:val="0007594E"/>
    <w:rsid w:val="00077D3D"/>
    <w:rsid w:val="000C0050"/>
    <w:rsid w:val="00104E75"/>
    <w:rsid w:val="00114DBE"/>
    <w:rsid w:val="001228F5"/>
    <w:rsid w:val="00132C72"/>
    <w:rsid w:val="0013713A"/>
    <w:rsid w:val="00146590"/>
    <w:rsid w:val="00165BC3"/>
    <w:rsid w:val="00185AEA"/>
    <w:rsid w:val="001A6867"/>
    <w:rsid w:val="001F6B0A"/>
    <w:rsid w:val="00214E36"/>
    <w:rsid w:val="00225EFE"/>
    <w:rsid w:val="0027398A"/>
    <w:rsid w:val="00287C88"/>
    <w:rsid w:val="002910E2"/>
    <w:rsid w:val="002D6ED5"/>
    <w:rsid w:val="002E269D"/>
    <w:rsid w:val="002E4FF1"/>
    <w:rsid w:val="00300379"/>
    <w:rsid w:val="00302510"/>
    <w:rsid w:val="00305776"/>
    <w:rsid w:val="0036509D"/>
    <w:rsid w:val="003735FD"/>
    <w:rsid w:val="00384B6C"/>
    <w:rsid w:val="003964B3"/>
    <w:rsid w:val="003A051F"/>
    <w:rsid w:val="003A131D"/>
    <w:rsid w:val="003C1B49"/>
    <w:rsid w:val="003C3CFE"/>
    <w:rsid w:val="003D5A9A"/>
    <w:rsid w:val="003E2265"/>
    <w:rsid w:val="003F490C"/>
    <w:rsid w:val="004033EB"/>
    <w:rsid w:val="004261E5"/>
    <w:rsid w:val="004442C6"/>
    <w:rsid w:val="00444AD3"/>
    <w:rsid w:val="00472249"/>
    <w:rsid w:val="00482F5C"/>
    <w:rsid w:val="0048428E"/>
    <w:rsid w:val="00484910"/>
    <w:rsid w:val="004A33EA"/>
    <w:rsid w:val="004B176C"/>
    <w:rsid w:val="004B4B89"/>
    <w:rsid w:val="004C1B5B"/>
    <w:rsid w:val="004D28AC"/>
    <w:rsid w:val="004F2341"/>
    <w:rsid w:val="00503F31"/>
    <w:rsid w:val="00506BC9"/>
    <w:rsid w:val="00510BD9"/>
    <w:rsid w:val="00546B88"/>
    <w:rsid w:val="0054765B"/>
    <w:rsid w:val="00547D2F"/>
    <w:rsid w:val="00554C5C"/>
    <w:rsid w:val="0056694C"/>
    <w:rsid w:val="00570919"/>
    <w:rsid w:val="0058771B"/>
    <w:rsid w:val="005A3061"/>
    <w:rsid w:val="005B0385"/>
    <w:rsid w:val="00603DFD"/>
    <w:rsid w:val="00605413"/>
    <w:rsid w:val="00613B16"/>
    <w:rsid w:val="0062346B"/>
    <w:rsid w:val="00624406"/>
    <w:rsid w:val="00684D3A"/>
    <w:rsid w:val="00694AAB"/>
    <w:rsid w:val="00696EAD"/>
    <w:rsid w:val="006B1DAC"/>
    <w:rsid w:val="006D3C52"/>
    <w:rsid w:val="006E3E01"/>
    <w:rsid w:val="006F1BF8"/>
    <w:rsid w:val="00703CD3"/>
    <w:rsid w:val="007053BC"/>
    <w:rsid w:val="007103A5"/>
    <w:rsid w:val="007171B1"/>
    <w:rsid w:val="00722C68"/>
    <w:rsid w:val="00727DAC"/>
    <w:rsid w:val="00734798"/>
    <w:rsid w:val="00741667"/>
    <w:rsid w:val="00744AEB"/>
    <w:rsid w:val="00757B27"/>
    <w:rsid w:val="00764F5E"/>
    <w:rsid w:val="0076655A"/>
    <w:rsid w:val="007B0D25"/>
    <w:rsid w:val="007F7D13"/>
    <w:rsid w:val="00806699"/>
    <w:rsid w:val="00807101"/>
    <w:rsid w:val="00851980"/>
    <w:rsid w:val="00854E0E"/>
    <w:rsid w:val="00875C40"/>
    <w:rsid w:val="00897C82"/>
    <w:rsid w:val="008A387A"/>
    <w:rsid w:val="008A46C5"/>
    <w:rsid w:val="008B661F"/>
    <w:rsid w:val="008E2FD2"/>
    <w:rsid w:val="00907447"/>
    <w:rsid w:val="00907B31"/>
    <w:rsid w:val="009367EF"/>
    <w:rsid w:val="00947819"/>
    <w:rsid w:val="00952BA3"/>
    <w:rsid w:val="0096034D"/>
    <w:rsid w:val="00976F5A"/>
    <w:rsid w:val="009855A5"/>
    <w:rsid w:val="009947D3"/>
    <w:rsid w:val="009A2189"/>
    <w:rsid w:val="009A6880"/>
    <w:rsid w:val="009B2B0F"/>
    <w:rsid w:val="009D243D"/>
    <w:rsid w:val="00A0175B"/>
    <w:rsid w:val="00A131BF"/>
    <w:rsid w:val="00A22485"/>
    <w:rsid w:val="00A46DAA"/>
    <w:rsid w:val="00A5347B"/>
    <w:rsid w:val="00A57023"/>
    <w:rsid w:val="00A62810"/>
    <w:rsid w:val="00A72A7F"/>
    <w:rsid w:val="00A93ABF"/>
    <w:rsid w:val="00AB5350"/>
    <w:rsid w:val="00AC47BD"/>
    <w:rsid w:val="00AC6782"/>
    <w:rsid w:val="00AD6C3B"/>
    <w:rsid w:val="00AE6C93"/>
    <w:rsid w:val="00AF33F7"/>
    <w:rsid w:val="00B031F1"/>
    <w:rsid w:val="00B144C4"/>
    <w:rsid w:val="00B16F29"/>
    <w:rsid w:val="00B75AA1"/>
    <w:rsid w:val="00B81664"/>
    <w:rsid w:val="00B95110"/>
    <w:rsid w:val="00B96444"/>
    <w:rsid w:val="00BB1122"/>
    <w:rsid w:val="00BB50A0"/>
    <w:rsid w:val="00BD287B"/>
    <w:rsid w:val="00BD3104"/>
    <w:rsid w:val="00BF1C12"/>
    <w:rsid w:val="00BF7858"/>
    <w:rsid w:val="00C25284"/>
    <w:rsid w:val="00C56B04"/>
    <w:rsid w:val="00C6229E"/>
    <w:rsid w:val="00C628ED"/>
    <w:rsid w:val="00C74A17"/>
    <w:rsid w:val="00C836EE"/>
    <w:rsid w:val="00C9265F"/>
    <w:rsid w:val="00CA2099"/>
    <w:rsid w:val="00CC6762"/>
    <w:rsid w:val="00CD4BBB"/>
    <w:rsid w:val="00CE3B86"/>
    <w:rsid w:val="00CE4718"/>
    <w:rsid w:val="00CE4751"/>
    <w:rsid w:val="00CF2C7C"/>
    <w:rsid w:val="00D47005"/>
    <w:rsid w:val="00D65A98"/>
    <w:rsid w:val="00D74B07"/>
    <w:rsid w:val="00D839BA"/>
    <w:rsid w:val="00D86C66"/>
    <w:rsid w:val="00DA1E13"/>
    <w:rsid w:val="00DD4624"/>
    <w:rsid w:val="00E05460"/>
    <w:rsid w:val="00E07370"/>
    <w:rsid w:val="00E14D3F"/>
    <w:rsid w:val="00E243BA"/>
    <w:rsid w:val="00E30BC4"/>
    <w:rsid w:val="00E370BC"/>
    <w:rsid w:val="00E509CD"/>
    <w:rsid w:val="00E60991"/>
    <w:rsid w:val="00E635D6"/>
    <w:rsid w:val="00E70BF6"/>
    <w:rsid w:val="00E80E1B"/>
    <w:rsid w:val="00EA4585"/>
    <w:rsid w:val="00ED07C1"/>
    <w:rsid w:val="00EF7FF3"/>
    <w:rsid w:val="00F173A5"/>
    <w:rsid w:val="00F205C2"/>
    <w:rsid w:val="00F21229"/>
    <w:rsid w:val="00F30CE2"/>
    <w:rsid w:val="00F373CF"/>
    <w:rsid w:val="00F4475F"/>
    <w:rsid w:val="00F824A3"/>
    <w:rsid w:val="00F85B74"/>
    <w:rsid w:val="00F87965"/>
    <w:rsid w:val="00FA1879"/>
    <w:rsid w:val="00FA5D1C"/>
    <w:rsid w:val="00FA6763"/>
    <w:rsid w:val="00FB0020"/>
    <w:rsid w:val="00FF5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4" ma:contentTypeDescription="Create a new document." ma:contentTypeScope="" ma:versionID="0bf898e0c62a669e3abe39cf1a6561b6">
  <xsd:schema xmlns:xsd="http://www.w3.org/2001/XMLSchema" xmlns:xs="http://www.w3.org/2001/XMLSchema" xmlns:p="http://schemas.microsoft.com/office/2006/metadata/properties" xmlns:ns1="http://schemas.microsoft.com/sharepoint/v3" xmlns:ns2="bf3ccb69-0089-4f49-b6f9-9f831077cbbc" targetNamespace="http://schemas.microsoft.com/office/2006/metadata/properties" ma:root="true" ma:fieldsID="07837c2df89eb34b268d5dbaac2215e9" ns1:_="" ns2:_="">
    <xsd:import namespace="http://schemas.microsoft.com/sharepoint/v3"/>
    <xsd:import namespace="bf3ccb69-0089-4f49-b6f9-9f831077cb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83BB4BE0-F749-4E82-A74F-031C685E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Sarah Peate</cp:lastModifiedBy>
  <cp:revision>2</cp:revision>
  <cp:lastPrinted>2011-06-08T07:02:00Z</cp:lastPrinted>
  <dcterms:created xsi:type="dcterms:W3CDTF">2025-06-16T11:09:00Z</dcterms:created>
  <dcterms:modified xsi:type="dcterms:W3CDTF">2025-06-16T11:09:00Z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