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577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4819"/>
        <w:gridCol w:w="3544"/>
        <w:gridCol w:w="2977"/>
      </w:tblGrid>
      <w:tr w:rsidR="009B354B" w:rsidRPr="000274B1" w14:paraId="63996BCD" w14:textId="77777777" w:rsidTr="278CADF2"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A3E13E" w14:textId="2D16C994" w:rsidR="009B354B" w:rsidRPr="000274B1" w:rsidRDefault="278CADF2" w:rsidP="278CADF2">
            <w:pPr>
              <w:pStyle w:val="Title"/>
              <w:spacing w:before="0" w:after="0"/>
              <w:jc w:val="left"/>
              <w:rPr>
                <w:rFonts w:ascii="Frederick Simms" w:hAnsi="Frederick Simms" w:cs="DINRoundOT"/>
                <w:color w:val="000000" w:themeColor="text1"/>
                <w:sz w:val="18"/>
                <w:szCs w:val="18"/>
              </w:rPr>
            </w:pPr>
            <w:r w:rsidRPr="000274B1">
              <w:rPr>
                <w:rFonts w:ascii="Frederick Simms" w:hAnsi="Frederick Simms" w:cs="DINRoundOT"/>
                <w:color w:val="E36C0A" w:themeColor="accent6" w:themeShade="BF"/>
                <w:sz w:val="18"/>
                <w:szCs w:val="18"/>
              </w:rPr>
              <w:t xml:space="preserve">ROLE TITLE:   </w:t>
            </w:r>
            <w:r w:rsidRPr="000274B1">
              <w:rPr>
                <w:rFonts w:ascii="Frederick Simms" w:hAnsi="Frederick Simms" w:cs="DINRoundOT"/>
                <w:color w:val="E36C0A" w:themeColor="accent6" w:themeShade="BF"/>
              </w:rPr>
              <w:t xml:space="preserve"> </w:t>
            </w:r>
            <w:r w:rsidR="008C57A5" w:rsidRPr="000274B1">
              <w:rPr>
                <w:rFonts w:ascii="Frederick Simms" w:hAnsi="Frederick Simms" w:cs="DINRoundOT"/>
                <w:color w:val="000000" w:themeColor="text1"/>
                <w:sz w:val="18"/>
                <w:szCs w:val="18"/>
              </w:rPr>
              <w:t xml:space="preserve">SMR </w:t>
            </w:r>
            <w:r w:rsidR="00CA3393" w:rsidRPr="000274B1">
              <w:rPr>
                <w:rFonts w:ascii="Frederick Simms" w:hAnsi="Frederick Simms" w:cs="DINRoundOT"/>
                <w:color w:val="000000" w:themeColor="text1"/>
                <w:sz w:val="18"/>
                <w:szCs w:val="18"/>
              </w:rPr>
              <w:t xml:space="preserve">Commercial </w:t>
            </w:r>
            <w:r w:rsidR="002B18A2">
              <w:rPr>
                <w:rFonts w:ascii="Frederick Simms" w:hAnsi="Frederick Simms" w:cs="DINRoundOT"/>
                <w:color w:val="000000" w:themeColor="text1"/>
                <w:sz w:val="18"/>
                <w:szCs w:val="18"/>
              </w:rPr>
              <w:t>Analyst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04EC4D" w14:textId="045F7887" w:rsidR="009B354B" w:rsidRPr="000274B1" w:rsidRDefault="003D0D26" w:rsidP="00BE3821">
            <w:pPr>
              <w:pStyle w:val="Title"/>
              <w:spacing w:before="0" w:after="0"/>
              <w:jc w:val="both"/>
              <w:rPr>
                <w:rFonts w:ascii="Frederick Simms" w:hAnsi="Frederick Simms" w:cs="DINRoundOT"/>
                <w:color w:val="000000" w:themeColor="text1"/>
                <w:sz w:val="18"/>
                <w:szCs w:val="18"/>
              </w:rPr>
            </w:pPr>
            <w:r w:rsidRPr="000274B1">
              <w:rPr>
                <w:rFonts w:ascii="Frederick Simms" w:hAnsi="Frederick Simms" w:cs="DINRoundOT"/>
                <w:color w:val="E36C0A" w:themeColor="accent6" w:themeShade="BF"/>
                <w:sz w:val="18"/>
                <w:szCs w:val="18"/>
              </w:rPr>
              <w:t>DATE</w:t>
            </w:r>
            <w:r w:rsidR="009B354B" w:rsidRPr="000274B1">
              <w:rPr>
                <w:rFonts w:ascii="Frederick Simms" w:hAnsi="Frederick Simms" w:cs="DINRoundOT"/>
                <w:color w:val="E36C0A" w:themeColor="accent6" w:themeShade="BF"/>
                <w:sz w:val="18"/>
                <w:szCs w:val="18"/>
              </w:rPr>
              <w:t>:</w:t>
            </w:r>
            <w:r w:rsidR="00CF623E" w:rsidRPr="000274B1">
              <w:rPr>
                <w:rFonts w:ascii="Frederick Simms" w:hAnsi="Frederick Simms" w:cs="DINRoundOT"/>
                <w:color w:val="E36C0A" w:themeColor="accent6" w:themeShade="BF"/>
                <w:sz w:val="18"/>
                <w:szCs w:val="18"/>
              </w:rPr>
              <w:t xml:space="preserve"> </w:t>
            </w:r>
            <w:r w:rsidR="0066751F" w:rsidRPr="000274B1">
              <w:rPr>
                <w:rFonts w:ascii="Frederick Simms" w:hAnsi="Frederick Simms" w:cs="DINRoundOT"/>
                <w:color w:val="E36C0A" w:themeColor="accent6" w:themeShade="BF"/>
                <w:sz w:val="18"/>
                <w:szCs w:val="18"/>
              </w:rPr>
              <w:t xml:space="preserve">      </w:t>
            </w:r>
            <w:r w:rsidRPr="000274B1">
              <w:rPr>
                <w:rFonts w:ascii="Frederick Simms" w:hAnsi="Frederick Simms" w:cs="DINRoundOT"/>
                <w:color w:val="E36C0A" w:themeColor="accent6" w:themeShade="BF"/>
                <w:sz w:val="18"/>
                <w:szCs w:val="18"/>
              </w:rPr>
              <w:t xml:space="preserve">            </w:t>
            </w:r>
            <w:r w:rsidR="003C0A6A">
              <w:rPr>
                <w:rFonts w:ascii="Frederick Simms" w:hAnsi="Frederick Simms" w:cs="DINRoundOT"/>
                <w:color w:val="E36C0A" w:themeColor="accent6" w:themeShade="BF"/>
                <w:sz w:val="18"/>
                <w:szCs w:val="18"/>
              </w:rPr>
              <w:t xml:space="preserve"> </w:t>
            </w:r>
            <w:r w:rsidR="006621F8">
              <w:rPr>
                <w:rFonts w:ascii="Frederick Simms" w:hAnsi="Frederick Simms" w:cs="DINRoundOT"/>
                <w:sz w:val="18"/>
                <w:szCs w:val="18"/>
              </w:rPr>
              <w:t>May</w:t>
            </w:r>
            <w:r w:rsidR="00632975" w:rsidRPr="000274B1">
              <w:rPr>
                <w:rFonts w:ascii="Frederick Simms" w:hAnsi="Frederick Simms" w:cs="DINRoundOT"/>
                <w:sz w:val="18"/>
                <w:szCs w:val="18"/>
              </w:rPr>
              <w:t xml:space="preserve"> 202</w:t>
            </w:r>
            <w:r w:rsidR="00CA3393" w:rsidRPr="000274B1">
              <w:rPr>
                <w:rFonts w:ascii="Frederick Simms" w:hAnsi="Frederick Simms" w:cs="DINRoundOT"/>
                <w:sz w:val="18"/>
                <w:szCs w:val="18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EA2BA6" w14:textId="77777777" w:rsidR="009B354B" w:rsidRPr="000274B1" w:rsidRDefault="009B354B" w:rsidP="005331BD">
            <w:pPr>
              <w:pStyle w:val="Title"/>
              <w:spacing w:before="0" w:after="0"/>
              <w:jc w:val="left"/>
              <w:rPr>
                <w:rFonts w:ascii="Frederick Simms" w:hAnsi="Frederick Simms" w:cs="DINRoundOT"/>
                <w:color w:val="000000" w:themeColor="text1"/>
                <w:sz w:val="18"/>
                <w:szCs w:val="18"/>
              </w:rPr>
            </w:pPr>
          </w:p>
        </w:tc>
      </w:tr>
      <w:tr w:rsidR="009B354B" w:rsidRPr="000274B1" w14:paraId="44F573C9" w14:textId="77777777" w:rsidTr="278CADF2"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C971EA" w14:textId="3E18CB71" w:rsidR="009B354B" w:rsidRPr="000274B1" w:rsidRDefault="003D0D26" w:rsidP="005331BD">
            <w:pPr>
              <w:pStyle w:val="Title"/>
              <w:tabs>
                <w:tab w:val="left" w:pos="1245"/>
              </w:tabs>
              <w:spacing w:before="0" w:after="0"/>
              <w:jc w:val="both"/>
              <w:rPr>
                <w:rFonts w:ascii="Frederick Simms" w:hAnsi="Frederick Simms" w:cs="DINRoundOT"/>
                <w:color w:val="000000" w:themeColor="text1"/>
                <w:sz w:val="18"/>
                <w:szCs w:val="18"/>
              </w:rPr>
            </w:pPr>
            <w:r w:rsidRPr="000274B1">
              <w:rPr>
                <w:rFonts w:ascii="Frederick Simms" w:hAnsi="Frederick Simms" w:cs="DINRoundOT"/>
                <w:color w:val="E36C0A" w:themeColor="accent6" w:themeShade="BF"/>
                <w:sz w:val="18"/>
                <w:szCs w:val="18"/>
              </w:rPr>
              <w:t>GRADE:</w:t>
            </w:r>
            <w:r w:rsidRPr="000274B1">
              <w:rPr>
                <w:rFonts w:ascii="Frederick Simms" w:hAnsi="Frederick Simms" w:cs="DINRoundOT"/>
                <w:color w:val="000000" w:themeColor="text1"/>
                <w:sz w:val="18"/>
                <w:szCs w:val="18"/>
              </w:rPr>
              <w:t xml:space="preserve">  </w:t>
            </w:r>
            <w:r w:rsidR="004D6969" w:rsidRPr="000274B1">
              <w:rPr>
                <w:rFonts w:ascii="Frederick Simms" w:hAnsi="Frederick Simms" w:cs="DINRoundOT"/>
                <w:color w:val="000000" w:themeColor="text1"/>
                <w:sz w:val="18"/>
                <w:szCs w:val="18"/>
              </w:rPr>
              <w:t xml:space="preserve">         </w:t>
            </w:r>
            <w:r w:rsidR="008058C4">
              <w:rPr>
                <w:rFonts w:ascii="Frederick Simms" w:hAnsi="Frederick Simms" w:cs="DINRoundOT"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23DAB3" w14:textId="1D6DE710" w:rsidR="009B354B" w:rsidRPr="000274B1" w:rsidRDefault="003D0D26" w:rsidP="005331BD">
            <w:pPr>
              <w:pStyle w:val="Title"/>
              <w:spacing w:before="0" w:after="0"/>
              <w:jc w:val="both"/>
              <w:rPr>
                <w:rFonts w:ascii="Frederick Simms" w:hAnsi="Frederick Simms" w:cs="DINRoundOT"/>
                <w:color w:val="000000" w:themeColor="text1"/>
                <w:sz w:val="18"/>
                <w:szCs w:val="18"/>
              </w:rPr>
            </w:pPr>
            <w:r w:rsidRPr="000274B1">
              <w:rPr>
                <w:rFonts w:ascii="Frederick Simms" w:hAnsi="Frederick Simms" w:cs="DINRoundOT"/>
                <w:color w:val="E36C0A" w:themeColor="accent6" w:themeShade="BF"/>
                <w:sz w:val="18"/>
                <w:szCs w:val="18"/>
              </w:rPr>
              <w:t>BUSINESS UNIT:</w:t>
            </w:r>
            <w:r w:rsidR="0066751F" w:rsidRPr="000274B1">
              <w:rPr>
                <w:rFonts w:ascii="Frederick Simms" w:hAnsi="Frederick Simms" w:cs="DINRoundOT"/>
                <w:color w:val="E36C0A" w:themeColor="accent6" w:themeShade="BF"/>
                <w:sz w:val="18"/>
                <w:szCs w:val="18"/>
              </w:rPr>
              <w:t xml:space="preserve">   </w:t>
            </w:r>
            <w:r w:rsidR="00632975" w:rsidRPr="000274B1">
              <w:rPr>
                <w:rFonts w:ascii="Frederick Simms" w:hAnsi="Frederick Simms" w:cs="DINRoundOT"/>
                <w:sz w:val="18"/>
                <w:szCs w:val="18"/>
              </w:rPr>
              <w:t>SMR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89E3D1" w14:textId="77777777" w:rsidR="009B354B" w:rsidRPr="000274B1" w:rsidRDefault="009B354B" w:rsidP="005331BD">
            <w:pPr>
              <w:pStyle w:val="Title"/>
              <w:spacing w:before="0" w:after="0"/>
              <w:jc w:val="both"/>
              <w:rPr>
                <w:rFonts w:ascii="Frederick Simms" w:hAnsi="Frederick Simms" w:cs="DINRoundOT"/>
                <w:color w:val="000000" w:themeColor="text1"/>
                <w:sz w:val="18"/>
                <w:szCs w:val="18"/>
              </w:rPr>
            </w:pPr>
          </w:p>
        </w:tc>
      </w:tr>
      <w:tr w:rsidR="009B354B" w:rsidRPr="000274B1" w14:paraId="0800D9A1" w14:textId="77777777" w:rsidTr="278CADF2">
        <w:tc>
          <w:tcPr>
            <w:tcW w:w="92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67BBF7" w14:textId="77777777" w:rsidR="009B354B" w:rsidRPr="000274B1" w:rsidRDefault="009B354B" w:rsidP="005331BD">
            <w:pPr>
              <w:pStyle w:val="Title"/>
              <w:spacing w:before="0" w:after="0"/>
              <w:jc w:val="both"/>
              <w:rPr>
                <w:rFonts w:ascii="Frederick Simms" w:hAnsi="Frederick Simms" w:cs="DINRoundOT"/>
                <w:b w:val="0"/>
                <w:bCs w:val="0"/>
                <w:cap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A2BEC9" w14:textId="77777777" w:rsidR="009B354B" w:rsidRPr="000274B1" w:rsidRDefault="009B354B" w:rsidP="005331BD">
            <w:pPr>
              <w:pStyle w:val="Title"/>
              <w:spacing w:before="0" w:after="0"/>
              <w:jc w:val="both"/>
              <w:rPr>
                <w:rFonts w:ascii="Frederick Simms" w:hAnsi="Frederick Simms" w:cs="DINRoundOT"/>
                <w:cap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7DE681" w14:textId="77777777" w:rsidR="009B354B" w:rsidRPr="000274B1" w:rsidRDefault="009B354B" w:rsidP="005331BD">
            <w:pPr>
              <w:pStyle w:val="Title"/>
              <w:spacing w:before="0" w:after="0"/>
              <w:jc w:val="both"/>
              <w:rPr>
                <w:rFonts w:ascii="Frederick Simms" w:hAnsi="Frederick Simms" w:cs="DINRoundOT"/>
                <w:caps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9B354B" w:rsidRPr="000274B1" w14:paraId="67487123" w14:textId="77777777" w:rsidTr="278CADF2">
        <w:trPr>
          <w:trHeight w:val="367"/>
        </w:trPr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A9B09C" w14:textId="77777777" w:rsidR="009B354B" w:rsidRPr="000274B1" w:rsidRDefault="009B354B" w:rsidP="005331BD">
            <w:pPr>
              <w:rPr>
                <w:rFonts w:ascii="Frederick Simms" w:hAnsi="Frederick Simms" w:cs="DINRoundOT"/>
                <w:b/>
                <w:color w:val="F95108"/>
                <w:sz w:val="18"/>
                <w:szCs w:val="18"/>
              </w:rPr>
            </w:pPr>
            <w:r w:rsidRPr="000274B1">
              <w:rPr>
                <w:rFonts w:ascii="Frederick Simms" w:hAnsi="Frederick Simms" w:cs="DINRoundOT"/>
                <w:b/>
                <w:color w:val="F95108"/>
                <w:sz w:val="18"/>
                <w:szCs w:val="18"/>
              </w:rPr>
              <w:t>Role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E91036" w14:textId="77777777" w:rsidR="009B354B" w:rsidRPr="000274B1" w:rsidRDefault="009B354B" w:rsidP="005331BD">
            <w:pPr>
              <w:rPr>
                <w:rFonts w:ascii="Frederick Simms" w:hAnsi="Frederick Simms" w:cs="DINRoundOT"/>
                <w:b/>
                <w:color w:val="F95108"/>
                <w:sz w:val="18"/>
                <w:szCs w:val="18"/>
              </w:rPr>
            </w:pPr>
            <w:r w:rsidRPr="000274B1">
              <w:rPr>
                <w:rFonts w:ascii="Frederick Simms" w:hAnsi="Frederick Simms" w:cs="DINRoundOT"/>
                <w:b/>
                <w:color w:val="F95108"/>
                <w:sz w:val="18"/>
                <w:szCs w:val="18"/>
              </w:rPr>
              <w:t>Need to Do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1FC2A7" w14:textId="77777777" w:rsidR="009B354B" w:rsidRPr="000274B1" w:rsidRDefault="009B354B" w:rsidP="005331BD">
            <w:pPr>
              <w:rPr>
                <w:rFonts w:ascii="Frederick Simms" w:hAnsi="Frederick Simms" w:cs="DINRoundOT"/>
                <w:b/>
                <w:color w:val="F95108"/>
                <w:sz w:val="18"/>
                <w:szCs w:val="18"/>
              </w:rPr>
            </w:pPr>
            <w:r w:rsidRPr="000274B1">
              <w:rPr>
                <w:rFonts w:ascii="Frederick Simms" w:hAnsi="Frederick Simms" w:cs="DINRoundOT"/>
                <w:b/>
                <w:color w:val="F95108"/>
                <w:sz w:val="18"/>
                <w:szCs w:val="18"/>
              </w:rPr>
              <w:t>Need To Know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7B751B" w14:textId="77777777" w:rsidR="009B354B" w:rsidRPr="000274B1" w:rsidRDefault="009B354B" w:rsidP="005331BD">
            <w:pPr>
              <w:rPr>
                <w:rFonts w:ascii="Frederick Simms" w:hAnsi="Frederick Simms" w:cs="DINRoundOT"/>
                <w:b/>
                <w:color w:val="F95108"/>
                <w:sz w:val="18"/>
                <w:szCs w:val="18"/>
              </w:rPr>
            </w:pPr>
            <w:r w:rsidRPr="000274B1">
              <w:rPr>
                <w:rFonts w:ascii="Frederick Simms" w:hAnsi="Frederick Simms" w:cs="DINRoundOT"/>
                <w:b/>
                <w:color w:val="F95108"/>
                <w:sz w:val="18"/>
                <w:szCs w:val="18"/>
              </w:rPr>
              <w:t>Need to Be</w:t>
            </w:r>
          </w:p>
        </w:tc>
      </w:tr>
      <w:tr w:rsidR="009B354B" w:rsidRPr="000274B1" w14:paraId="6689E775" w14:textId="77777777" w:rsidTr="278CADF2">
        <w:trPr>
          <w:trHeight w:val="8883"/>
        </w:trPr>
        <w:tc>
          <w:tcPr>
            <w:tcW w:w="4395" w:type="dxa"/>
            <w:shd w:val="clear" w:color="auto" w:fill="auto"/>
          </w:tcPr>
          <w:p w14:paraId="61292DDF" w14:textId="77777777" w:rsidR="009B354B" w:rsidRPr="000274B1" w:rsidRDefault="009B354B" w:rsidP="005331BD">
            <w:pPr>
              <w:rPr>
                <w:rFonts w:ascii="Frederick Simms" w:hAnsi="Frederick Simms" w:cs="DINRoundOT"/>
                <w:b/>
                <w:color w:val="000000" w:themeColor="text1"/>
                <w:sz w:val="18"/>
                <w:szCs w:val="18"/>
                <w:lang w:val="fr-FR"/>
              </w:rPr>
            </w:pPr>
          </w:p>
          <w:p w14:paraId="2A4C67F1" w14:textId="77777777" w:rsidR="004B78C5" w:rsidRPr="000274B1" w:rsidRDefault="004B78C5" w:rsidP="004B78C5">
            <w:pPr>
              <w:rPr>
                <w:rFonts w:ascii="Frederick Simms" w:hAnsi="Frederick Simms" w:cs="DINRoundOT-Medium"/>
                <w:color w:val="E36C0A" w:themeColor="accent6" w:themeShade="BF"/>
                <w:sz w:val="18"/>
                <w:szCs w:val="18"/>
                <w:lang w:val="fr-FR"/>
              </w:rPr>
            </w:pPr>
            <w:r w:rsidRPr="000274B1">
              <w:rPr>
                <w:rFonts w:ascii="Frederick Simms" w:hAnsi="Frederick Simms" w:cs="DINRoundOT-Medium"/>
                <w:b/>
                <w:color w:val="E36C0A" w:themeColor="accent6" w:themeShade="BF"/>
                <w:sz w:val="18"/>
                <w:szCs w:val="18"/>
                <w:lang w:val="fr-FR"/>
              </w:rPr>
              <w:t>Role Purpose</w:t>
            </w:r>
          </w:p>
          <w:p w14:paraId="3B71325B" w14:textId="77777777" w:rsidR="00C54900" w:rsidRPr="000274B1" w:rsidRDefault="00C54900" w:rsidP="005331BD">
            <w:pPr>
              <w:rPr>
                <w:rFonts w:ascii="Frederick Simms" w:hAnsi="Frederick Simms" w:cs="DINRoundOT"/>
                <w:color w:val="000000" w:themeColor="text1"/>
                <w:sz w:val="18"/>
                <w:szCs w:val="18"/>
                <w:lang w:val="fr-FR"/>
              </w:rPr>
            </w:pPr>
          </w:p>
          <w:p w14:paraId="16C304E8" w14:textId="29F3F4EB" w:rsidR="00AB4A58" w:rsidRPr="000274B1" w:rsidRDefault="00F0500E" w:rsidP="004B78C5">
            <w:pPr>
              <w:rPr>
                <w:rFonts w:ascii="Frederick Simms" w:hAnsi="Frederick Simms" w:cs="DINRoundOT"/>
                <w:sz w:val="18"/>
                <w:szCs w:val="18"/>
              </w:rPr>
            </w:pPr>
            <w:r w:rsidRPr="000274B1">
              <w:rPr>
                <w:rFonts w:ascii="Frederick Simms" w:hAnsi="Frederick Simms" w:cs="DINRoundOT"/>
                <w:sz w:val="18"/>
                <w:szCs w:val="18"/>
              </w:rPr>
              <w:t>The objective of the role is to help drive commercial and operational decisions within RAC’s Service, Maintenance, and Repairs</w:t>
            </w:r>
            <w:r w:rsidR="003D43A5" w:rsidRPr="000274B1">
              <w:rPr>
                <w:rFonts w:ascii="Frederick Simms" w:hAnsi="Frederick Simms" w:cs="DINRoundOT"/>
                <w:sz w:val="18"/>
                <w:szCs w:val="18"/>
              </w:rPr>
              <w:t xml:space="preserve"> (SMR)</w:t>
            </w:r>
            <w:r w:rsidRPr="000274B1">
              <w:rPr>
                <w:rFonts w:ascii="Frederick Simms" w:hAnsi="Frederick Simms" w:cs="DINRoundOT"/>
                <w:sz w:val="18"/>
                <w:szCs w:val="18"/>
              </w:rPr>
              <w:t xml:space="preserve"> </w:t>
            </w:r>
            <w:r w:rsidR="00E023EA">
              <w:rPr>
                <w:rFonts w:ascii="Frederick Simms" w:hAnsi="Frederick Simms" w:cs="DINRoundOT"/>
                <w:sz w:val="18"/>
                <w:szCs w:val="18"/>
              </w:rPr>
              <w:t xml:space="preserve">division </w:t>
            </w:r>
            <w:r w:rsidRPr="000274B1">
              <w:rPr>
                <w:rFonts w:ascii="Frederick Simms" w:hAnsi="Frederick Simms" w:cs="DINRoundOT"/>
                <w:sz w:val="18"/>
                <w:szCs w:val="18"/>
              </w:rPr>
              <w:t>by providing timely analysis</w:t>
            </w:r>
            <w:r w:rsidR="003D43A5" w:rsidRPr="000274B1">
              <w:rPr>
                <w:rFonts w:ascii="Frederick Simms" w:hAnsi="Frederick Simms" w:cs="DINRoundOT"/>
                <w:sz w:val="18"/>
                <w:szCs w:val="18"/>
              </w:rPr>
              <w:t>.  The role will work closely with SMR Commercial Director</w:t>
            </w:r>
            <w:r w:rsidR="00C02ABA" w:rsidRPr="000274B1">
              <w:rPr>
                <w:rFonts w:ascii="Frederick Simms" w:hAnsi="Frederick Simms" w:cs="DINRoundOT"/>
                <w:sz w:val="18"/>
                <w:szCs w:val="18"/>
              </w:rPr>
              <w:t>, SMR Trading Manager,</w:t>
            </w:r>
            <w:r w:rsidR="003D43A5" w:rsidRPr="000274B1">
              <w:rPr>
                <w:rFonts w:ascii="Frederick Simms" w:hAnsi="Frederick Simms" w:cs="DINRoundOT"/>
                <w:sz w:val="18"/>
                <w:szCs w:val="18"/>
              </w:rPr>
              <w:t xml:space="preserve"> and the rest of the SMR’s Senior Leadership Team</w:t>
            </w:r>
            <w:r w:rsidR="00EF4F70">
              <w:rPr>
                <w:rFonts w:ascii="Frederick Simms" w:hAnsi="Frederick Simms" w:cs="DINRoundOT"/>
                <w:sz w:val="18"/>
                <w:szCs w:val="18"/>
              </w:rPr>
              <w:t xml:space="preserve"> (SLT)</w:t>
            </w:r>
            <w:r w:rsidR="006637A0" w:rsidRPr="000274B1">
              <w:rPr>
                <w:rFonts w:ascii="Frederick Simms" w:hAnsi="Frederick Simms" w:cs="DINRoundOT"/>
                <w:sz w:val="18"/>
                <w:szCs w:val="18"/>
              </w:rPr>
              <w:t xml:space="preserve"> </w:t>
            </w:r>
            <w:r w:rsidR="00AB4A58" w:rsidRPr="000274B1">
              <w:rPr>
                <w:rFonts w:ascii="Frederick Simms" w:hAnsi="Frederick Simms" w:cs="DINRoundOT"/>
                <w:sz w:val="18"/>
                <w:szCs w:val="18"/>
              </w:rPr>
              <w:t xml:space="preserve">on understanding and driving the right </w:t>
            </w:r>
            <w:r w:rsidR="00FA2725" w:rsidRPr="000274B1">
              <w:rPr>
                <w:rFonts w:ascii="Frederick Simms" w:hAnsi="Frederick Simms" w:cs="DINRoundOT"/>
                <w:sz w:val="18"/>
                <w:szCs w:val="18"/>
              </w:rPr>
              <w:t>operational behaviours and commercial outcomes.</w:t>
            </w:r>
          </w:p>
          <w:p w14:paraId="09B16EF8" w14:textId="77777777" w:rsidR="00F0500E" w:rsidRPr="000274B1" w:rsidRDefault="00F0500E" w:rsidP="004B78C5">
            <w:pPr>
              <w:rPr>
                <w:rFonts w:ascii="Frederick Simms" w:hAnsi="Frederick Simms" w:cs="DINRoundOT"/>
                <w:sz w:val="18"/>
                <w:szCs w:val="18"/>
              </w:rPr>
            </w:pPr>
          </w:p>
          <w:p w14:paraId="650ABDD5" w14:textId="44D73498" w:rsidR="00D5561E" w:rsidRPr="000274B1" w:rsidRDefault="00D5561E" w:rsidP="004B78C5">
            <w:pPr>
              <w:rPr>
                <w:rFonts w:ascii="Frederick Simms" w:hAnsi="Frederick Simms" w:cs="DINRoundOT"/>
                <w:sz w:val="18"/>
                <w:szCs w:val="18"/>
              </w:rPr>
            </w:pPr>
            <w:r w:rsidRPr="000274B1">
              <w:rPr>
                <w:rFonts w:ascii="Frederick Simms" w:hAnsi="Frederick Simms" w:cs="DINRoundOT"/>
                <w:sz w:val="18"/>
                <w:szCs w:val="18"/>
              </w:rPr>
              <w:t>Responsible for all commercial analysis</w:t>
            </w:r>
            <w:r w:rsidR="00FA2725" w:rsidRPr="000274B1">
              <w:rPr>
                <w:rFonts w:ascii="Frederick Simms" w:hAnsi="Frederick Simms" w:cs="DINRoundOT"/>
                <w:sz w:val="18"/>
                <w:szCs w:val="18"/>
              </w:rPr>
              <w:t xml:space="preserve"> supporting day-to-day data-driven decision making</w:t>
            </w:r>
            <w:r w:rsidR="0042643A" w:rsidRPr="000274B1">
              <w:rPr>
                <w:rFonts w:ascii="Frederick Simms" w:hAnsi="Frederick Simms" w:cs="DINRoundOT"/>
                <w:sz w:val="18"/>
                <w:szCs w:val="18"/>
              </w:rPr>
              <w:t>.</w:t>
            </w:r>
            <w:r w:rsidR="00B00AC6" w:rsidRPr="000274B1">
              <w:rPr>
                <w:rFonts w:ascii="Frederick Simms" w:hAnsi="Frederick Simms" w:cs="DINRoundOT"/>
                <w:sz w:val="18"/>
                <w:szCs w:val="18"/>
              </w:rPr>
              <w:t xml:space="preserve">  </w:t>
            </w:r>
          </w:p>
          <w:p w14:paraId="12813CD8" w14:textId="05FE4F0B" w:rsidR="00EE4016" w:rsidRPr="000274B1" w:rsidRDefault="00EE4016" w:rsidP="278CADF2">
            <w:pPr>
              <w:rPr>
                <w:rFonts w:ascii="Frederick Simms" w:hAnsi="Frederick Simms" w:cs="DINRoundOT"/>
                <w:sz w:val="18"/>
                <w:szCs w:val="18"/>
              </w:rPr>
            </w:pPr>
          </w:p>
          <w:p w14:paraId="2030812F" w14:textId="77777777" w:rsidR="002C2694" w:rsidRPr="000274B1" w:rsidRDefault="002C2694" w:rsidP="002C2694">
            <w:pPr>
              <w:rPr>
                <w:rFonts w:ascii="Frederick Simms" w:hAnsi="Frederick Simms" w:cs="DINRoundOT"/>
                <w:b/>
                <w:color w:val="000000" w:themeColor="text1"/>
                <w:sz w:val="18"/>
                <w:szCs w:val="18"/>
              </w:rPr>
            </w:pPr>
            <w:r w:rsidRPr="000274B1">
              <w:rPr>
                <w:rFonts w:ascii="Frederick Simms" w:hAnsi="Frederick Simms" w:cs="DINRoundOT"/>
                <w:b/>
                <w:color w:val="000000" w:themeColor="text1"/>
                <w:sz w:val="18"/>
                <w:szCs w:val="18"/>
              </w:rPr>
              <w:t>Reports to:</w:t>
            </w:r>
          </w:p>
          <w:p w14:paraId="7FD8A9DC" w14:textId="62968DF6" w:rsidR="002C2694" w:rsidRPr="000274B1" w:rsidRDefault="0091054D" w:rsidP="002C2694">
            <w:pPr>
              <w:rPr>
                <w:rFonts w:ascii="Frederick Simms" w:hAnsi="Frederick Simms" w:cs="DINRoundOT"/>
                <w:sz w:val="18"/>
                <w:szCs w:val="18"/>
              </w:rPr>
            </w:pPr>
            <w:r w:rsidRPr="000274B1">
              <w:rPr>
                <w:rFonts w:ascii="Frederick Simms" w:hAnsi="Frederick Simms" w:cs="DINRoundOT"/>
                <w:sz w:val="18"/>
                <w:szCs w:val="18"/>
              </w:rPr>
              <w:t xml:space="preserve">SMR </w:t>
            </w:r>
            <w:r w:rsidR="00536962" w:rsidRPr="000274B1">
              <w:rPr>
                <w:rFonts w:ascii="Frederick Simms" w:hAnsi="Frederick Simms" w:cs="DINRoundOT"/>
                <w:sz w:val="18"/>
                <w:szCs w:val="18"/>
              </w:rPr>
              <w:t>Commercial Director</w:t>
            </w:r>
          </w:p>
          <w:p w14:paraId="00E3043C" w14:textId="77777777" w:rsidR="00C71352" w:rsidRPr="000274B1" w:rsidRDefault="00C71352" w:rsidP="005331BD">
            <w:pPr>
              <w:rPr>
                <w:rFonts w:ascii="Frederick Simms" w:hAnsi="Frederick Simms" w:cs="DINRoundOT"/>
                <w:color w:val="000000" w:themeColor="text1"/>
                <w:sz w:val="18"/>
                <w:szCs w:val="18"/>
              </w:rPr>
            </w:pPr>
          </w:p>
          <w:p w14:paraId="20262400" w14:textId="73D12337" w:rsidR="009B354B" w:rsidRPr="000274B1" w:rsidRDefault="00463B5D" w:rsidP="005331BD">
            <w:pPr>
              <w:rPr>
                <w:rFonts w:ascii="Frederick Simms" w:hAnsi="Frederick Simms" w:cs="DINRoundOT"/>
                <w:b/>
                <w:color w:val="000000" w:themeColor="text1"/>
                <w:sz w:val="18"/>
                <w:szCs w:val="18"/>
              </w:rPr>
            </w:pPr>
            <w:r w:rsidRPr="000274B1">
              <w:rPr>
                <w:rFonts w:ascii="Frederick Simms" w:hAnsi="Frederick Simms" w:cs="DINRoundOT"/>
                <w:b/>
                <w:color w:val="000000" w:themeColor="text1"/>
                <w:sz w:val="18"/>
                <w:szCs w:val="18"/>
              </w:rPr>
              <w:t>Direct Reports</w:t>
            </w:r>
            <w:r w:rsidR="00C71352" w:rsidRPr="000274B1">
              <w:rPr>
                <w:rFonts w:ascii="Frederick Simms" w:hAnsi="Frederick Simms" w:cs="DINRoundOT"/>
                <w:b/>
                <w:color w:val="000000" w:themeColor="text1"/>
                <w:sz w:val="18"/>
                <w:szCs w:val="18"/>
              </w:rPr>
              <w:t>:</w:t>
            </w:r>
          </w:p>
          <w:p w14:paraId="01EA14B4" w14:textId="567CBBFD" w:rsidR="00C71352" w:rsidRPr="000274B1" w:rsidRDefault="007A5387" w:rsidP="005331BD">
            <w:pPr>
              <w:rPr>
                <w:rFonts w:ascii="Frederick Simms" w:hAnsi="Frederick Simms" w:cs="DINRoundOT"/>
                <w:bCs/>
                <w:sz w:val="18"/>
                <w:szCs w:val="18"/>
              </w:rPr>
            </w:pPr>
            <w:r w:rsidRPr="000274B1">
              <w:rPr>
                <w:rFonts w:ascii="Frederick Simms" w:hAnsi="Frederick Simms" w:cs="DINRoundOT"/>
                <w:bCs/>
                <w:sz w:val="18"/>
                <w:szCs w:val="18"/>
              </w:rPr>
              <w:t>None</w:t>
            </w:r>
            <w:r w:rsidR="00536962" w:rsidRPr="000274B1">
              <w:rPr>
                <w:rFonts w:ascii="Frederick Simms" w:hAnsi="Frederick Simms" w:cs="DINRoundOT"/>
                <w:bCs/>
                <w:sz w:val="18"/>
                <w:szCs w:val="18"/>
              </w:rPr>
              <w:t xml:space="preserve"> </w:t>
            </w:r>
          </w:p>
          <w:p w14:paraId="376161B2" w14:textId="77777777" w:rsidR="007944C3" w:rsidRPr="000274B1" w:rsidRDefault="007944C3" w:rsidP="00856434">
            <w:pPr>
              <w:rPr>
                <w:rFonts w:ascii="Frederick Simms" w:hAnsi="Frederick Simms" w:cs="DINRoundOT"/>
                <w:b/>
                <w:color w:val="000000" w:themeColor="text1"/>
                <w:sz w:val="18"/>
                <w:szCs w:val="18"/>
              </w:rPr>
            </w:pPr>
          </w:p>
          <w:p w14:paraId="46FC25CF" w14:textId="344432E6" w:rsidR="00856434" w:rsidRPr="000274B1" w:rsidRDefault="009B354B" w:rsidP="00856434">
            <w:pPr>
              <w:rPr>
                <w:rFonts w:ascii="Frederick Simms" w:hAnsi="Frederick Simms" w:cs="DINRoundOT"/>
                <w:b/>
                <w:color w:val="000000" w:themeColor="text1"/>
                <w:sz w:val="18"/>
                <w:szCs w:val="18"/>
              </w:rPr>
            </w:pPr>
            <w:r w:rsidRPr="000274B1">
              <w:rPr>
                <w:rFonts w:ascii="Frederick Simms" w:hAnsi="Frederick Simms" w:cs="DINRoundOT"/>
                <w:b/>
                <w:color w:val="000000" w:themeColor="text1"/>
                <w:sz w:val="18"/>
                <w:szCs w:val="18"/>
              </w:rPr>
              <w:t>Relationships:</w:t>
            </w:r>
          </w:p>
          <w:p w14:paraId="127B1FAE" w14:textId="77777777" w:rsidR="007944C3" w:rsidRPr="000274B1" w:rsidRDefault="007944C3" w:rsidP="00856434">
            <w:pPr>
              <w:rPr>
                <w:rFonts w:ascii="Frederick Simms" w:hAnsi="Frederick Simms" w:cs="DINRoundOT"/>
                <w:i/>
                <w:iCs/>
                <w:sz w:val="18"/>
                <w:szCs w:val="18"/>
              </w:rPr>
            </w:pPr>
          </w:p>
          <w:p w14:paraId="43C1E6E4" w14:textId="2DEDAFB9" w:rsidR="00856434" w:rsidRPr="000274B1" w:rsidRDefault="00856434" w:rsidP="00856434">
            <w:pPr>
              <w:rPr>
                <w:rFonts w:ascii="Frederick Simms" w:hAnsi="Frederick Simms" w:cs="DINRoundOT"/>
                <w:i/>
                <w:iCs/>
                <w:sz w:val="18"/>
                <w:szCs w:val="18"/>
              </w:rPr>
            </w:pPr>
            <w:r w:rsidRPr="000274B1">
              <w:rPr>
                <w:rFonts w:ascii="Frederick Simms" w:hAnsi="Frederick Simms" w:cs="DINRoundOT"/>
                <w:i/>
                <w:iCs/>
                <w:sz w:val="18"/>
                <w:szCs w:val="18"/>
              </w:rPr>
              <w:t>Internal:</w:t>
            </w:r>
          </w:p>
          <w:p w14:paraId="01F159B2" w14:textId="77777777" w:rsidR="00DB2231" w:rsidRPr="000274B1" w:rsidRDefault="00BA3BF4" w:rsidP="00856434">
            <w:pPr>
              <w:pStyle w:val="ListParagraph"/>
              <w:numPr>
                <w:ilvl w:val="0"/>
                <w:numId w:val="46"/>
              </w:numPr>
              <w:rPr>
                <w:rFonts w:ascii="Frederick Simms" w:hAnsi="Frederick Simms" w:cs="DINRoundOT"/>
                <w:sz w:val="18"/>
                <w:szCs w:val="18"/>
              </w:rPr>
            </w:pPr>
            <w:r w:rsidRPr="000274B1">
              <w:rPr>
                <w:rFonts w:ascii="Frederick Simms" w:hAnsi="Frederick Simms" w:cs="DINRoundOT"/>
                <w:sz w:val="18"/>
                <w:szCs w:val="18"/>
              </w:rPr>
              <w:t>SMR Senior Leadership Team</w:t>
            </w:r>
          </w:p>
          <w:p w14:paraId="1A35EDA8" w14:textId="6D97963A" w:rsidR="00C02ABA" w:rsidRPr="000274B1" w:rsidRDefault="00C02ABA" w:rsidP="00856434">
            <w:pPr>
              <w:pStyle w:val="ListParagraph"/>
              <w:numPr>
                <w:ilvl w:val="0"/>
                <w:numId w:val="46"/>
              </w:numPr>
              <w:rPr>
                <w:rFonts w:ascii="Frederick Simms" w:hAnsi="Frederick Simms" w:cs="DINRoundOT"/>
                <w:sz w:val="18"/>
                <w:szCs w:val="18"/>
              </w:rPr>
            </w:pPr>
            <w:r w:rsidRPr="000274B1">
              <w:rPr>
                <w:rFonts w:ascii="Frederick Simms" w:hAnsi="Frederick Simms" w:cs="DINRoundOT"/>
                <w:sz w:val="18"/>
                <w:szCs w:val="18"/>
              </w:rPr>
              <w:t>SMR Trading Team</w:t>
            </w:r>
          </w:p>
          <w:p w14:paraId="67FC256F" w14:textId="77777777" w:rsidR="00DB2231" w:rsidRPr="000274B1" w:rsidRDefault="00BA3BF4" w:rsidP="00856434">
            <w:pPr>
              <w:pStyle w:val="ListParagraph"/>
              <w:numPr>
                <w:ilvl w:val="0"/>
                <w:numId w:val="46"/>
              </w:numPr>
              <w:rPr>
                <w:rFonts w:ascii="Frederick Simms" w:hAnsi="Frederick Simms" w:cs="DINRoundOT"/>
                <w:sz w:val="18"/>
                <w:szCs w:val="18"/>
              </w:rPr>
            </w:pPr>
            <w:r w:rsidRPr="000274B1">
              <w:rPr>
                <w:rFonts w:ascii="Frederick Simms" w:hAnsi="Frederick Simms" w:cs="DINRoundOT"/>
                <w:sz w:val="18"/>
                <w:szCs w:val="18"/>
              </w:rPr>
              <w:t>SMR Finance</w:t>
            </w:r>
          </w:p>
          <w:p w14:paraId="172E84F5" w14:textId="77777777" w:rsidR="00DB2231" w:rsidRPr="000274B1" w:rsidRDefault="00BA3BF4" w:rsidP="00856434">
            <w:pPr>
              <w:pStyle w:val="ListParagraph"/>
              <w:numPr>
                <w:ilvl w:val="0"/>
                <w:numId w:val="46"/>
              </w:numPr>
              <w:rPr>
                <w:rFonts w:ascii="Frederick Simms" w:hAnsi="Frederick Simms" w:cs="DINRoundOT"/>
                <w:sz w:val="18"/>
                <w:szCs w:val="18"/>
              </w:rPr>
            </w:pPr>
            <w:r w:rsidRPr="000274B1">
              <w:rPr>
                <w:rFonts w:ascii="Frederick Simms" w:hAnsi="Frederick Simms" w:cs="DINRoundOT"/>
                <w:sz w:val="18"/>
                <w:szCs w:val="18"/>
              </w:rPr>
              <w:t>SMR Mobile Mechanics Operations</w:t>
            </w:r>
          </w:p>
          <w:p w14:paraId="58905C5E" w14:textId="77777777" w:rsidR="00DB2231" w:rsidRPr="000274B1" w:rsidRDefault="00BA3BF4" w:rsidP="00856434">
            <w:pPr>
              <w:pStyle w:val="ListParagraph"/>
              <w:numPr>
                <w:ilvl w:val="0"/>
                <w:numId w:val="46"/>
              </w:numPr>
              <w:rPr>
                <w:rFonts w:ascii="Frederick Simms" w:hAnsi="Frederick Simms" w:cs="DINRoundOT"/>
                <w:sz w:val="18"/>
                <w:szCs w:val="18"/>
              </w:rPr>
            </w:pPr>
            <w:r w:rsidRPr="000274B1">
              <w:rPr>
                <w:rFonts w:ascii="Frederick Simms" w:hAnsi="Frederick Simms" w:cs="DINRoundOT"/>
                <w:sz w:val="18"/>
                <w:szCs w:val="18"/>
              </w:rPr>
              <w:t>SMR Contact Centre Operations</w:t>
            </w:r>
          </w:p>
          <w:p w14:paraId="2C35AC3F" w14:textId="00EEE802" w:rsidR="009D08DA" w:rsidRPr="000274B1" w:rsidRDefault="009D08DA" w:rsidP="00856434">
            <w:pPr>
              <w:pStyle w:val="ListParagraph"/>
              <w:numPr>
                <w:ilvl w:val="0"/>
                <w:numId w:val="46"/>
              </w:numPr>
              <w:rPr>
                <w:rFonts w:ascii="Frederick Simms" w:hAnsi="Frederick Simms" w:cs="DINRoundOT"/>
                <w:sz w:val="18"/>
                <w:szCs w:val="18"/>
              </w:rPr>
            </w:pPr>
            <w:r w:rsidRPr="000274B1">
              <w:rPr>
                <w:rFonts w:ascii="Frederick Simms" w:hAnsi="Frederick Simms" w:cs="DINRoundOT"/>
                <w:sz w:val="18"/>
                <w:szCs w:val="18"/>
              </w:rPr>
              <w:t>Data &amp; Reporting Teams</w:t>
            </w:r>
          </w:p>
          <w:p w14:paraId="52435F2C" w14:textId="39E31B05" w:rsidR="00856434" w:rsidRPr="000274B1" w:rsidRDefault="00856434" w:rsidP="00856434">
            <w:pPr>
              <w:pStyle w:val="ListParagraph"/>
              <w:numPr>
                <w:ilvl w:val="0"/>
                <w:numId w:val="46"/>
              </w:numPr>
              <w:rPr>
                <w:rFonts w:ascii="Frederick Simms" w:hAnsi="Frederick Simms" w:cs="DINRoundOT"/>
                <w:sz w:val="18"/>
                <w:szCs w:val="18"/>
              </w:rPr>
            </w:pPr>
            <w:r w:rsidRPr="000274B1">
              <w:rPr>
                <w:rFonts w:ascii="Frederick Simms" w:hAnsi="Frederick Simms" w:cs="DINRoundOT"/>
                <w:sz w:val="18"/>
                <w:szCs w:val="18"/>
              </w:rPr>
              <w:t>Peer group across</w:t>
            </w:r>
            <w:r w:rsidR="00536962" w:rsidRPr="000274B1">
              <w:rPr>
                <w:rFonts w:ascii="Frederick Simms" w:hAnsi="Frederick Simms" w:cs="DINRoundOT"/>
                <w:sz w:val="18"/>
                <w:szCs w:val="18"/>
              </w:rPr>
              <w:t xml:space="preserve"> RAC</w:t>
            </w:r>
          </w:p>
          <w:p w14:paraId="452F1F97" w14:textId="77777777" w:rsidR="007944C3" w:rsidRPr="000274B1" w:rsidRDefault="007944C3" w:rsidP="00856434">
            <w:pPr>
              <w:rPr>
                <w:rFonts w:ascii="Frederick Simms" w:hAnsi="Frederick Simms" w:cs="DINRoundOT"/>
                <w:i/>
                <w:iCs/>
                <w:sz w:val="18"/>
                <w:szCs w:val="18"/>
              </w:rPr>
            </w:pPr>
          </w:p>
          <w:p w14:paraId="74379B40" w14:textId="187B1707" w:rsidR="00856434" w:rsidRPr="000274B1" w:rsidRDefault="00856434" w:rsidP="00856434">
            <w:pPr>
              <w:rPr>
                <w:rFonts w:ascii="Frederick Simms" w:hAnsi="Frederick Simms" w:cs="DINRoundOT"/>
                <w:i/>
                <w:iCs/>
                <w:sz w:val="18"/>
                <w:szCs w:val="18"/>
              </w:rPr>
            </w:pPr>
            <w:r w:rsidRPr="000274B1">
              <w:rPr>
                <w:rFonts w:ascii="Frederick Simms" w:hAnsi="Frederick Simms" w:cs="DINRoundOT"/>
                <w:i/>
                <w:iCs/>
                <w:sz w:val="18"/>
                <w:szCs w:val="18"/>
              </w:rPr>
              <w:t>External:</w:t>
            </w:r>
          </w:p>
          <w:p w14:paraId="358492F7" w14:textId="77777777" w:rsidR="00DB2231" w:rsidRPr="000274B1" w:rsidRDefault="00536962" w:rsidP="00215FA1">
            <w:pPr>
              <w:pStyle w:val="ListParagraph"/>
              <w:numPr>
                <w:ilvl w:val="0"/>
                <w:numId w:val="47"/>
              </w:numPr>
              <w:rPr>
                <w:rFonts w:ascii="Frederick Simms" w:hAnsi="Frederick Simms" w:cs="DINRoundOT"/>
                <w:sz w:val="18"/>
                <w:szCs w:val="18"/>
              </w:rPr>
            </w:pPr>
            <w:r w:rsidRPr="000274B1">
              <w:rPr>
                <w:rFonts w:ascii="Frederick Simms" w:hAnsi="Frederick Simms" w:cs="DINRoundOT"/>
                <w:sz w:val="18"/>
                <w:szCs w:val="18"/>
              </w:rPr>
              <w:t xml:space="preserve">Parts </w:t>
            </w:r>
            <w:r w:rsidR="003069D5" w:rsidRPr="000274B1">
              <w:rPr>
                <w:rFonts w:ascii="Frederick Simms" w:hAnsi="Frederick Simms" w:cs="DINRoundOT"/>
                <w:sz w:val="18"/>
                <w:szCs w:val="18"/>
              </w:rPr>
              <w:t>Suppliers</w:t>
            </w:r>
          </w:p>
          <w:p w14:paraId="72902248" w14:textId="0C626335" w:rsidR="00A06474" w:rsidRPr="000274B1" w:rsidRDefault="00856434" w:rsidP="00215FA1">
            <w:pPr>
              <w:pStyle w:val="ListParagraph"/>
              <w:numPr>
                <w:ilvl w:val="0"/>
                <w:numId w:val="47"/>
              </w:numPr>
              <w:rPr>
                <w:rFonts w:ascii="Frederick Simms" w:hAnsi="Frederick Simms" w:cs="DINRoundOT"/>
                <w:sz w:val="18"/>
                <w:szCs w:val="18"/>
              </w:rPr>
            </w:pPr>
            <w:r w:rsidRPr="000274B1">
              <w:rPr>
                <w:rFonts w:ascii="Frederick Simms" w:hAnsi="Frederick Simms" w:cs="DINRoundOT"/>
                <w:sz w:val="18"/>
                <w:szCs w:val="18"/>
              </w:rPr>
              <w:t>Commercial partners aligned to corporate partners</w:t>
            </w:r>
            <w:r w:rsidR="0058687E" w:rsidRPr="000274B1">
              <w:rPr>
                <w:rFonts w:ascii="Frederick Simms" w:hAnsi="Frederick Simms" w:cs="DINRoundOT"/>
                <w:sz w:val="18"/>
                <w:szCs w:val="18"/>
              </w:rPr>
              <w:t>hips</w:t>
            </w:r>
          </w:p>
          <w:p w14:paraId="24B262B0" w14:textId="77777777" w:rsidR="004B78C5" w:rsidRPr="000274B1" w:rsidRDefault="004B78C5" w:rsidP="00904A7A">
            <w:pPr>
              <w:rPr>
                <w:rFonts w:ascii="Frederick Simms" w:hAnsi="Frederick Simms" w:cs="DINRoundOT-Medium"/>
                <w:b/>
                <w:color w:val="E36C0A" w:themeColor="accent6" w:themeShade="BF"/>
                <w:sz w:val="18"/>
                <w:szCs w:val="18"/>
                <w:lang w:val="fr-FR"/>
              </w:rPr>
            </w:pPr>
          </w:p>
          <w:p w14:paraId="2A960DEA" w14:textId="5DA8CAD5" w:rsidR="00904A7A" w:rsidRPr="000274B1" w:rsidRDefault="00904A7A" w:rsidP="00904A7A">
            <w:pPr>
              <w:rPr>
                <w:rFonts w:ascii="Frederick Simms" w:hAnsi="Frederick Simms" w:cs="DINRoundOT-Medium"/>
                <w:sz w:val="18"/>
                <w:szCs w:val="18"/>
              </w:rPr>
            </w:pPr>
          </w:p>
          <w:p w14:paraId="59A0A2CC" w14:textId="77777777" w:rsidR="00904A7A" w:rsidRPr="000274B1" w:rsidRDefault="00904A7A" w:rsidP="00904A7A">
            <w:pPr>
              <w:rPr>
                <w:rFonts w:ascii="Frederick Simms" w:hAnsi="Frederick Simms" w:cs="DINRoundOT-Medium"/>
                <w:sz w:val="18"/>
                <w:szCs w:val="18"/>
              </w:rPr>
            </w:pPr>
          </w:p>
          <w:p w14:paraId="0CBF1E44" w14:textId="348FF531" w:rsidR="00904A7A" w:rsidRPr="000274B1" w:rsidRDefault="00904A7A" w:rsidP="0058687E">
            <w:pPr>
              <w:rPr>
                <w:rFonts w:ascii="Frederick Simms" w:hAnsi="Frederick Simms" w:cs="DINRoundOT"/>
                <w:sz w:val="18"/>
                <w:szCs w:val="18"/>
              </w:rPr>
            </w:pPr>
          </w:p>
        </w:tc>
        <w:tc>
          <w:tcPr>
            <w:tcW w:w="4819" w:type="dxa"/>
            <w:shd w:val="clear" w:color="auto" w:fill="auto"/>
          </w:tcPr>
          <w:p w14:paraId="3618B014" w14:textId="01728D4B" w:rsidR="009A0BC8" w:rsidRPr="000274B1" w:rsidRDefault="009A0BC8" w:rsidP="001349FF">
            <w:pPr>
              <w:rPr>
                <w:rFonts w:ascii="Frederick Simms" w:hAnsi="Frederick Simms" w:cs="DINRoundOT"/>
                <w:b/>
                <w:sz w:val="18"/>
                <w:szCs w:val="18"/>
              </w:rPr>
            </w:pPr>
          </w:p>
          <w:p w14:paraId="3183E69E" w14:textId="77777777" w:rsidR="0061318F" w:rsidRPr="000274B1" w:rsidRDefault="0061318F" w:rsidP="0061318F">
            <w:pPr>
              <w:rPr>
                <w:rFonts w:ascii="Frederick Simms" w:hAnsi="Frederick Simms" w:cs="DINRoundOT-Medium"/>
                <w:b/>
                <w:i/>
                <w:iCs/>
                <w:color w:val="E36C0A" w:themeColor="accent6" w:themeShade="BF"/>
                <w:sz w:val="18"/>
                <w:szCs w:val="18"/>
              </w:rPr>
            </w:pPr>
            <w:r w:rsidRPr="000274B1">
              <w:rPr>
                <w:rFonts w:ascii="Frederick Simms" w:hAnsi="Frederick Simms" w:cs="DINRoundOT-Medium"/>
                <w:b/>
                <w:i/>
                <w:iCs/>
                <w:color w:val="E36C0A" w:themeColor="accent6" w:themeShade="BF"/>
                <w:sz w:val="18"/>
                <w:szCs w:val="18"/>
              </w:rPr>
              <w:t>What the role must deliver</w:t>
            </w:r>
          </w:p>
          <w:p w14:paraId="0F793DC9" w14:textId="77777777" w:rsidR="009D08DA" w:rsidRPr="000274B1" w:rsidRDefault="009D08DA" w:rsidP="000274B1">
            <w:pPr>
              <w:tabs>
                <w:tab w:val="left" w:pos="432"/>
              </w:tabs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</w:pPr>
          </w:p>
          <w:p w14:paraId="4F1A2BB9" w14:textId="7484FBF8" w:rsidR="000274B1" w:rsidRPr="000274B1" w:rsidRDefault="000274B1" w:rsidP="000274B1">
            <w:pPr>
              <w:pStyle w:val="ListParagraph"/>
              <w:numPr>
                <w:ilvl w:val="0"/>
                <w:numId w:val="43"/>
              </w:numPr>
              <w:tabs>
                <w:tab w:val="left" w:pos="432"/>
              </w:tabs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</w:pPr>
            <w:r w:rsidRPr="000274B1"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 xml:space="preserve">Support with answering day-to-day commercial and operational questions focused on </w:t>
            </w:r>
            <w:r w:rsidR="00E60C55"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>“</w:t>
            </w:r>
            <w:r w:rsidRPr="000274B1"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>landing the day</w:t>
            </w:r>
            <w:r w:rsidR="00E60C55"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>”</w:t>
            </w:r>
            <w:r w:rsidRPr="000274B1"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 xml:space="preserve"> and achieving key commercial and operational outcomes.</w:t>
            </w:r>
          </w:p>
          <w:p w14:paraId="3A0C3BDD" w14:textId="77777777" w:rsidR="000274B1" w:rsidRPr="000274B1" w:rsidRDefault="000274B1" w:rsidP="00EF4F70">
            <w:pPr>
              <w:pStyle w:val="ListParagraph"/>
              <w:tabs>
                <w:tab w:val="left" w:pos="432"/>
              </w:tabs>
              <w:ind w:left="360"/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</w:pPr>
          </w:p>
          <w:p w14:paraId="02615718" w14:textId="1ECAA8E3" w:rsidR="000274B1" w:rsidRPr="000274B1" w:rsidRDefault="00E60C55" w:rsidP="000274B1">
            <w:pPr>
              <w:pStyle w:val="ListParagraph"/>
              <w:numPr>
                <w:ilvl w:val="0"/>
                <w:numId w:val="43"/>
              </w:numPr>
              <w:tabs>
                <w:tab w:val="left" w:pos="432"/>
              </w:tabs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</w:pPr>
            <w:r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>A</w:t>
            </w:r>
            <w:r w:rsidR="000274B1" w:rsidRPr="000274B1"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 xml:space="preserve">nalysis around ARPU, margins/profitability, pricing, </w:t>
            </w:r>
            <w:r w:rsidR="006A40C5"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 xml:space="preserve">job </w:t>
            </w:r>
            <w:r w:rsidR="000274B1" w:rsidRPr="000274B1"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>cancellation &amp; movement rates, productivity (mobile mechanic and contact centre), repair mix, channel mix, etc.</w:t>
            </w:r>
          </w:p>
          <w:p w14:paraId="6B56E3F8" w14:textId="77777777" w:rsidR="000274B1" w:rsidRPr="000274B1" w:rsidRDefault="000274B1" w:rsidP="00826DDA">
            <w:pPr>
              <w:pStyle w:val="ListParagraph"/>
              <w:tabs>
                <w:tab w:val="left" w:pos="432"/>
              </w:tabs>
              <w:ind w:left="360"/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</w:pPr>
          </w:p>
          <w:p w14:paraId="3330869A" w14:textId="2800AE37" w:rsidR="00826DDA" w:rsidRDefault="00EF4F70" w:rsidP="000274B1">
            <w:pPr>
              <w:pStyle w:val="ListParagraph"/>
              <w:numPr>
                <w:ilvl w:val="0"/>
                <w:numId w:val="43"/>
              </w:numPr>
              <w:tabs>
                <w:tab w:val="left" w:pos="432"/>
              </w:tabs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</w:pPr>
            <w:r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>T</w:t>
            </w:r>
            <w:r w:rsidR="000274B1" w:rsidRPr="000274B1"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>urn around pieces of analysis quickly</w:t>
            </w:r>
            <w:r w:rsidR="006A40C5"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 xml:space="preserve"> and</w:t>
            </w:r>
            <w:r w:rsidR="000274B1" w:rsidRPr="000274B1"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 xml:space="preserve"> test specific hypothesis that will allow </w:t>
            </w:r>
            <w:r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>the SLT</w:t>
            </w:r>
            <w:r w:rsidR="000274B1" w:rsidRPr="000274B1"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 xml:space="preserve"> to make trading decisions.</w:t>
            </w:r>
          </w:p>
          <w:p w14:paraId="4B0E3873" w14:textId="77777777" w:rsidR="00826DDA" w:rsidRDefault="00826DDA" w:rsidP="00826DDA">
            <w:pPr>
              <w:pStyle w:val="ListParagraph"/>
              <w:tabs>
                <w:tab w:val="left" w:pos="432"/>
              </w:tabs>
              <w:ind w:left="360"/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</w:pPr>
          </w:p>
          <w:p w14:paraId="7F74A065" w14:textId="0A1F9AC6" w:rsidR="000274B1" w:rsidRPr="000274B1" w:rsidRDefault="000274B1" w:rsidP="000274B1">
            <w:pPr>
              <w:pStyle w:val="ListParagraph"/>
              <w:numPr>
                <w:ilvl w:val="0"/>
                <w:numId w:val="43"/>
              </w:numPr>
              <w:tabs>
                <w:tab w:val="left" w:pos="432"/>
              </w:tabs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</w:pPr>
            <w:r w:rsidRPr="000274B1"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>Run ‘simulations / scenario analyses’, estimating potential commercial and operational impact of proposed trade actions</w:t>
            </w:r>
            <w:r w:rsidR="004B6203"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 xml:space="preserve"> and new </w:t>
            </w:r>
            <w:r w:rsidR="002C5236"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>initiatives</w:t>
            </w:r>
            <w:r w:rsidRPr="000274B1"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>.</w:t>
            </w:r>
          </w:p>
          <w:p w14:paraId="09FBDBF6" w14:textId="77777777" w:rsidR="000274B1" w:rsidRPr="00D12CB2" w:rsidRDefault="000274B1" w:rsidP="00D12CB2">
            <w:pPr>
              <w:tabs>
                <w:tab w:val="left" w:pos="432"/>
              </w:tabs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</w:pPr>
          </w:p>
          <w:p w14:paraId="2752A331" w14:textId="23F3D61E" w:rsidR="000274B1" w:rsidRPr="000274B1" w:rsidRDefault="000274B1" w:rsidP="000274B1">
            <w:pPr>
              <w:pStyle w:val="ListParagraph"/>
              <w:numPr>
                <w:ilvl w:val="0"/>
                <w:numId w:val="43"/>
              </w:numPr>
              <w:tabs>
                <w:tab w:val="left" w:pos="432"/>
              </w:tabs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</w:pPr>
            <w:r w:rsidRPr="000274B1"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>Work with SMR Data Team and SMR Reporting Analysts on turning tactical, one-off analysis into scalable and repeatable KPIs, where required.</w:t>
            </w:r>
          </w:p>
          <w:p w14:paraId="11565974" w14:textId="77777777" w:rsidR="000673FD" w:rsidRDefault="000673FD" w:rsidP="000673FD">
            <w:pPr>
              <w:pStyle w:val="ListParagraph"/>
              <w:tabs>
                <w:tab w:val="left" w:pos="432"/>
              </w:tabs>
              <w:ind w:left="360"/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</w:pPr>
          </w:p>
          <w:p w14:paraId="5E83FAC1" w14:textId="7E4DF34D" w:rsidR="0089790E" w:rsidRDefault="0089790E" w:rsidP="001478F5">
            <w:pPr>
              <w:pStyle w:val="ListParagraph"/>
              <w:numPr>
                <w:ilvl w:val="0"/>
                <w:numId w:val="43"/>
              </w:numPr>
              <w:tabs>
                <w:tab w:val="left" w:pos="432"/>
              </w:tabs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</w:pPr>
            <w:r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>Develop business cases supporting new initiatives.</w:t>
            </w:r>
          </w:p>
          <w:p w14:paraId="45E8FC76" w14:textId="77777777" w:rsidR="0089790E" w:rsidRPr="0089790E" w:rsidRDefault="0089790E" w:rsidP="0089790E">
            <w:pPr>
              <w:pStyle w:val="ListParagraph"/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</w:pPr>
          </w:p>
          <w:p w14:paraId="18C4832C" w14:textId="40B249EB" w:rsidR="0089790E" w:rsidRDefault="0089790E" w:rsidP="001478F5">
            <w:pPr>
              <w:pStyle w:val="ListParagraph"/>
              <w:numPr>
                <w:ilvl w:val="0"/>
                <w:numId w:val="43"/>
              </w:numPr>
              <w:tabs>
                <w:tab w:val="left" w:pos="432"/>
              </w:tabs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</w:pPr>
            <w:r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>Provide analytical support to weekly trade process</w:t>
            </w:r>
            <w:r w:rsidR="00B272F4"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>.</w:t>
            </w:r>
          </w:p>
          <w:p w14:paraId="1D43D904" w14:textId="77777777" w:rsidR="00B272F4" w:rsidRPr="00B272F4" w:rsidRDefault="00B272F4" w:rsidP="00B272F4">
            <w:pPr>
              <w:pStyle w:val="ListParagraph"/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</w:pPr>
          </w:p>
          <w:p w14:paraId="7DE38A76" w14:textId="25A17187" w:rsidR="00B272F4" w:rsidRDefault="00393EE9" w:rsidP="001478F5">
            <w:pPr>
              <w:pStyle w:val="ListParagraph"/>
              <w:numPr>
                <w:ilvl w:val="0"/>
                <w:numId w:val="43"/>
              </w:numPr>
              <w:tabs>
                <w:tab w:val="left" w:pos="432"/>
              </w:tabs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</w:pPr>
            <w:r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>Support in pricing new commercial agreements with fleet customers and</w:t>
            </w:r>
            <w:r w:rsidR="00F65C63"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 xml:space="preserve"> pricing new SMR product offerings.</w:t>
            </w:r>
          </w:p>
          <w:p w14:paraId="0837A5F8" w14:textId="77777777" w:rsidR="0089790E" w:rsidRPr="0089790E" w:rsidRDefault="0089790E" w:rsidP="0089790E">
            <w:pPr>
              <w:pStyle w:val="ListParagraph"/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</w:pPr>
          </w:p>
          <w:p w14:paraId="05DE0574" w14:textId="5AE56239" w:rsidR="0061318F" w:rsidRPr="00592305" w:rsidRDefault="00F91018" w:rsidP="00FC5682">
            <w:pPr>
              <w:pStyle w:val="ListParagraph"/>
              <w:numPr>
                <w:ilvl w:val="0"/>
                <w:numId w:val="43"/>
              </w:numPr>
              <w:tabs>
                <w:tab w:val="left" w:pos="432"/>
              </w:tabs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</w:pPr>
            <w:r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 xml:space="preserve">Own SMR </w:t>
            </w:r>
            <w:r w:rsidR="000673FD"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>business KPIs and their definitions</w:t>
            </w:r>
            <w:r w:rsidR="00592305"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>.</w:t>
            </w:r>
          </w:p>
          <w:p w14:paraId="69AD6E1D" w14:textId="77777777" w:rsidR="0045173E" w:rsidRPr="000274B1" w:rsidRDefault="0045173E" w:rsidP="00EB63C4">
            <w:pPr>
              <w:ind w:left="360"/>
              <w:rPr>
                <w:rFonts w:ascii="Frederick Simms" w:hAnsi="Frederick Simms" w:cs="DINRoundOT"/>
                <w:sz w:val="18"/>
                <w:szCs w:val="18"/>
              </w:rPr>
            </w:pPr>
          </w:p>
          <w:p w14:paraId="7162C67A" w14:textId="77777777" w:rsidR="0074543E" w:rsidRPr="000274B1" w:rsidRDefault="0074543E" w:rsidP="0074543E">
            <w:pPr>
              <w:pStyle w:val="ListParagraph"/>
              <w:rPr>
                <w:rFonts w:ascii="Frederick Simms" w:hAnsi="Frederick Simms" w:cs="DINRoundOT"/>
                <w:sz w:val="18"/>
                <w:szCs w:val="18"/>
              </w:rPr>
            </w:pPr>
          </w:p>
          <w:p w14:paraId="2203A849" w14:textId="77777777" w:rsidR="00C3372C" w:rsidRPr="000274B1" w:rsidRDefault="278CADF2" w:rsidP="00C3372C">
            <w:pPr>
              <w:pStyle w:val="Default"/>
              <w:rPr>
                <w:rFonts w:ascii="Frederick Simms" w:hAnsi="Frederick Simms"/>
              </w:rPr>
            </w:pPr>
            <w:r w:rsidRPr="000274B1">
              <w:rPr>
                <w:rFonts w:ascii="Frederick Simms" w:hAnsi="Frederick Simms" w:cs="DINRoundOT"/>
                <w:sz w:val="18"/>
                <w:szCs w:val="18"/>
              </w:rPr>
              <w:t xml:space="preserve"> </w:t>
            </w:r>
            <w:r w:rsidR="0074543E" w:rsidRPr="000274B1">
              <w:rPr>
                <w:rFonts w:ascii="Frederick Simms" w:hAnsi="Frederick Simms" w:cs="DINRoundOT-Medium"/>
                <w:sz w:val="22"/>
                <w:szCs w:val="22"/>
                <w:lang w:val="en-US" w:eastAsia="en-GB"/>
              </w:rPr>
              <w:t xml:space="preserve"> </w:t>
            </w:r>
          </w:p>
          <w:p w14:paraId="52655BFC" w14:textId="7AB8288D" w:rsidR="00A01D6B" w:rsidRPr="000274B1" w:rsidRDefault="00A01D6B" w:rsidP="0074543E">
            <w:pPr>
              <w:textAlignment w:val="baseline"/>
              <w:rPr>
                <w:rFonts w:ascii="Frederick Simms" w:hAnsi="Frederick Simms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14:paraId="1586BF6C" w14:textId="77777777" w:rsidR="009B354B" w:rsidRPr="000274B1" w:rsidRDefault="009B354B" w:rsidP="005331BD">
            <w:pPr>
              <w:rPr>
                <w:rFonts w:ascii="Frederick Simms" w:hAnsi="Frederick Simms" w:cs="DINRoundOT"/>
                <w:b/>
                <w:color w:val="000000" w:themeColor="text1"/>
                <w:sz w:val="18"/>
                <w:szCs w:val="18"/>
              </w:rPr>
            </w:pPr>
          </w:p>
          <w:p w14:paraId="786771B2" w14:textId="7F760EB0" w:rsidR="009B354B" w:rsidRPr="000274B1" w:rsidRDefault="009B354B" w:rsidP="00953331">
            <w:pPr>
              <w:rPr>
                <w:rFonts w:ascii="Frederick Simms" w:hAnsi="Frederick Simms" w:cs="DINRoundOT-Medium"/>
                <w:b/>
                <w:i/>
                <w:iCs/>
                <w:color w:val="E36C0A" w:themeColor="accent6" w:themeShade="BF"/>
                <w:sz w:val="18"/>
                <w:szCs w:val="18"/>
              </w:rPr>
            </w:pPr>
            <w:r w:rsidRPr="000274B1">
              <w:rPr>
                <w:rFonts w:ascii="Frederick Simms" w:hAnsi="Frederick Simms" w:cs="DINRoundOT-Medium"/>
                <w:b/>
                <w:i/>
                <w:iCs/>
                <w:color w:val="E36C0A" w:themeColor="accent6" w:themeShade="BF"/>
                <w:sz w:val="18"/>
                <w:szCs w:val="18"/>
              </w:rPr>
              <w:t>Skills/Knowledge</w:t>
            </w:r>
            <w:r w:rsidR="00DA6FF2" w:rsidRPr="000274B1">
              <w:rPr>
                <w:rFonts w:ascii="Frederick Simms" w:hAnsi="Frederick Simms" w:cs="DINRoundOT-Medium"/>
                <w:b/>
                <w:i/>
                <w:iCs/>
                <w:color w:val="E36C0A" w:themeColor="accent6" w:themeShade="BF"/>
                <w:sz w:val="18"/>
                <w:szCs w:val="18"/>
              </w:rPr>
              <w:t>/</w:t>
            </w:r>
            <w:r w:rsidRPr="000274B1">
              <w:rPr>
                <w:rFonts w:ascii="Frederick Simms" w:hAnsi="Frederick Simms" w:cs="DINRoundOT-Medium"/>
                <w:b/>
                <w:i/>
                <w:iCs/>
                <w:color w:val="E36C0A" w:themeColor="accent6" w:themeShade="BF"/>
                <w:sz w:val="18"/>
                <w:szCs w:val="18"/>
              </w:rPr>
              <w:t>Experience</w:t>
            </w:r>
          </w:p>
          <w:p w14:paraId="6F1E7490" w14:textId="77777777" w:rsidR="00DA6FF2" w:rsidRPr="000274B1" w:rsidRDefault="00DA6FF2" w:rsidP="00953331">
            <w:pPr>
              <w:rPr>
                <w:rFonts w:ascii="Frederick Simms" w:hAnsi="Frederick Simms" w:cs="DINRoundOT"/>
                <w:b/>
                <w:color w:val="000000" w:themeColor="text1"/>
                <w:sz w:val="18"/>
                <w:szCs w:val="18"/>
              </w:rPr>
            </w:pPr>
          </w:p>
          <w:p w14:paraId="40FA77C2" w14:textId="313927DD" w:rsidR="00612906" w:rsidRDefault="00612906" w:rsidP="00DA6FF2">
            <w:pPr>
              <w:numPr>
                <w:ilvl w:val="0"/>
                <w:numId w:val="30"/>
              </w:numPr>
              <w:rPr>
                <w:rFonts w:ascii="Frederick Simms" w:hAnsi="Frederick Simms" w:cs="DINRoundOT"/>
                <w:sz w:val="18"/>
                <w:szCs w:val="18"/>
              </w:rPr>
            </w:pPr>
            <w:r>
              <w:rPr>
                <w:rFonts w:ascii="Frederick Simms" w:hAnsi="Frederick Simms" w:cs="DINRoundOT"/>
                <w:sz w:val="18"/>
                <w:szCs w:val="18"/>
              </w:rPr>
              <w:t xml:space="preserve">Strong commercial acumen and </w:t>
            </w:r>
            <w:r w:rsidR="00084F49">
              <w:rPr>
                <w:rFonts w:ascii="Frederick Simms" w:hAnsi="Frederick Simms" w:cs="DINRoundOT"/>
                <w:sz w:val="18"/>
                <w:szCs w:val="18"/>
              </w:rPr>
              <w:t>understanding of commercial levers and trade-offs.</w:t>
            </w:r>
          </w:p>
          <w:p w14:paraId="5ED40CB1" w14:textId="77777777" w:rsidR="00084F49" w:rsidRDefault="00084F49" w:rsidP="00084F49">
            <w:pPr>
              <w:ind w:left="360"/>
              <w:rPr>
                <w:rFonts w:ascii="Frederick Simms" w:hAnsi="Frederick Simms" w:cs="DINRoundOT"/>
                <w:sz w:val="18"/>
                <w:szCs w:val="18"/>
              </w:rPr>
            </w:pPr>
          </w:p>
          <w:p w14:paraId="401FA232" w14:textId="14955C16" w:rsidR="002E384D" w:rsidRPr="002E384D" w:rsidRDefault="002E384D" w:rsidP="00DA6FF2">
            <w:pPr>
              <w:numPr>
                <w:ilvl w:val="0"/>
                <w:numId w:val="30"/>
              </w:numPr>
              <w:rPr>
                <w:rFonts w:ascii="Frederick Simms" w:hAnsi="Frederick Simms" w:cs="DINRoundOT"/>
                <w:sz w:val="18"/>
                <w:szCs w:val="18"/>
              </w:rPr>
            </w:pPr>
            <w:r>
              <w:rPr>
                <w:rFonts w:ascii="Frederick Simms" w:hAnsi="Frederick Simms" w:cs="DINRoundOT"/>
                <w:sz w:val="18"/>
                <w:szCs w:val="18"/>
              </w:rPr>
              <w:t xml:space="preserve">Proven track records of driving commercial and operational decisions through </w:t>
            </w:r>
            <w:r w:rsidR="00252DEF">
              <w:rPr>
                <w:rFonts w:ascii="Frederick Simms" w:hAnsi="Frederick Simms" w:cs="DINRoundOT"/>
                <w:sz w:val="18"/>
                <w:szCs w:val="18"/>
              </w:rPr>
              <w:t>actionable data analysis.</w:t>
            </w:r>
          </w:p>
          <w:p w14:paraId="055BFFC9" w14:textId="77777777" w:rsidR="002E384D" w:rsidRPr="002E384D" w:rsidRDefault="002E384D" w:rsidP="00DA6FF2">
            <w:pPr>
              <w:numPr>
                <w:ilvl w:val="0"/>
                <w:numId w:val="30"/>
              </w:numPr>
              <w:rPr>
                <w:rFonts w:ascii="Frederick Simms" w:hAnsi="Frederick Simms" w:cs="DINRoundOT"/>
                <w:sz w:val="18"/>
                <w:szCs w:val="18"/>
              </w:rPr>
            </w:pPr>
          </w:p>
          <w:p w14:paraId="63C5CF96" w14:textId="189E20C6" w:rsidR="00826DDA" w:rsidRDefault="00826DDA" w:rsidP="00DA6FF2">
            <w:pPr>
              <w:numPr>
                <w:ilvl w:val="0"/>
                <w:numId w:val="30"/>
              </w:numPr>
              <w:rPr>
                <w:rFonts w:ascii="Frederick Simms" w:hAnsi="Frederick Simms" w:cs="DINRoundOT"/>
                <w:sz w:val="18"/>
                <w:szCs w:val="18"/>
              </w:rPr>
            </w:pPr>
            <w:r w:rsidRPr="000274B1"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>Comfortable with delivering directional insights at short notice, clearly articulating the caveats behind.</w:t>
            </w:r>
          </w:p>
          <w:p w14:paraId="09697872" w14:textId="77777777" w:rsidR="00826DDA" w:rsidRDefault="00826DDA" w:rsidP="00252DEF">
            <w:pPr>
              <w:rPr>
                <w:rFonts w:ascii="Frederick Simms" w:hAnsi="Frederick Simms" w:cs="DINRoundOT"/>
                <w:sz w:val="18"/>
                <w:szCs w:val="18"/>
              </w:rPr>
            </w:pPr>
          </w:p>
          <w:p w14:paraId="75F6A94B" w14:textId="77777777" w:rsidR="00252DEF" w:rsidRPr="000274B1" w:rsidRDefault="00252DEF" w:rsidP="00252DEF">
            <w:pPr>
              <w:numPr>
                <w:ilvl w:val="0"/>
                <w:numId w:val="30"/>
              </w:numPr>
              <w:rPr>
                <w:rFonts w:ascii="Frederick Simms" w:hAnsi="Frederick Simms" w:cs="DINRoundOT"/>
                <w:sz w:val="18"/>
                <w:szCs w:val="18"/>
              </w:rPr>
            </w:pPr>
            <w:r w:rsidRPr="000274B1">
              <w:rPr>
                <w:rFonts w:ascii="Frederick Simms" w:hAnsi="Frederick Simms" w:cs="DINRoundOT"/>
                <w:sz w:val="18"/>
                <w:szCs w:val="18"/>
              </w:rPr>
              <w:t>Able to prioritise effectively with proven experience of working in a fast-paced changing environment </w:t>
            </w:r>
          </w:p>
          <w:p w14:paraId="2F80A996" w14:textId="77777777" w:rsidR="00252DEF" w:rsidRDefault="00252DEF" w:rsidP="00252DEF">
            <w:pPr>
              <w:rPr>
                <w:rFonts w:ascii="Frederick Simms" w:hAnsi="Frederick Simms" w:cs="DINRoundOT"/>
                <w:sz w:val="18"/>
                <w:szCs w:val="18"/>
              </w:rPr>
            </w:pPr>
          </w:p>
          <w:p w14:paraId="0A3221BE" w14:textId="77777777" w:rsidR="00252DEF" w:rsidRPr="000274B1" w:rsidRDefault="00252DEF" w:rsidP="00252DEF">
            <w:pPr>
              <w:numPr>
                <w:ilvl w:val="0"/>
                <w:numId w:val="30"/>
              </w:numPr>
              <w:rPr>
                <w:rFonts w:ascii="Frederick Simms" w:hAnsi="Frederick Simms" w:cs="DINRoundOT"/>
                <w:sz w:val="18"/>
                <w:szCs w:val="18"/>
              </w:rPr>
            </w:pPr>
            <w:r w:rsidRPr="000274B1">
              <w:rPr>
                <w:rFonts w:ascii="Frederick Simms" w:hAnsi="Frederick Simms" w:cs="DINRoundOT"/>
                <w:sz w:val="18"/>
                <w:szCs w:val="18"/>
              </w:rPr>
              <w:t>Tolerance of ambiguity, resilience and patience to work within a pressured environment with a positive attitude whilst being a self-starter with drive and desire to make an impact upon the business. </w:t>
            </w:r>
          </w:p>
          <w:p w14:paraId="2CE67C2C" w14:textId="77777777" w:rsidR="00826DDA" w:rsidRDefault="00826DDA" w:rsidP="00084F49">
            <w:pPr>
              <w:ind w:left="360"/>
              <w:rPr>
                <w:rFonts w:ascii="Frederick Simms" w:hAnsi="Frederick Simms" w:cs="DINRoundOT"/>
                <w:sz w:val="18"/>
                <w:szCs w:val="18"/>
              </w:rPr>
            </w:pPr>
          </w:p>
          <w:p w14:paraId="41CACE71" w14:textId="77777777" w:rsidR="00A75D2B" w:rsidRPr="000274B1" w:rsidRDefault="00A75D2B" w:rsidP="00A75D2B">
            <w:pPr>
              <w:numPr>
                <w:ilvl w:val="0"/>
                <w:numId w:val="30"/>
              </w:numPr>
              <w:rPr>
                <w:rFonts w:ascii="Frederick Simms" w:hAnsi="Frederick Simms" w:cs="DINRoundOT"/>
                <w:sz w:val="18"/>
                <w:szCs w:val="18"/>
              </w:rPr>
            </w:pPr>
            <w:r w:rsidRPr="000274B1">
              <w:rPr>
                <w:rFonts w:ascii="Frederick Simms" w:hAnsi="Frederick Simms" w:cs="DINRoundOT"/>
                <w:sz w:val="18"/>
                <w:szCs w:val="18"/>
              </w:rPr>
              <w:t>A good understanding of business performance metrics within Operations and how they are influenced</w:t>
            </w:r>
          </w:p>
          <w:p w14:paraId="645591E4" w14:textId="77777777" w:rsidR="00A75D2B" w:rsidRDefault="00A75D2B" w:rsidP="00666A95">
            <w:pPr>
              <w:ind w:left="360"/>
              <w:rPr>
                <w:rFonts w:ascii="Frederick Simms" w:hAnsi="Frederick Simms" w:cs="DINRoundOT"/>
                <w:sz w:val="18"/>
                <w:szCs w:val="18"/>
              </w:rPr>
            </w:pPr>
          </w:p>
          <w:p w14:paraId="605999CD" w14:textId="371C8641" w:rsidR="00A75D2B" w:rsidRDefault="00A75D2B" w:rsidP="00DA6FF2">
            <w:pPr>
              <w:numPr>
                <w:ilvl w:val="0"/>
                <w:numId w:val="30"/>
              </w:numPr>
              <w:rPr>
                <w:rFonts w:ascii="Frederick Simms" w:hAnsi="Frederick Simms" w:cs="DINRoundOT"/>
                <w:sz w:val="18"/>
                <w:szCs w:val="18"/>
              </w:rPr>
            </w:pPr>
            <w:r>
              <w:rPr>
                <w:rFonts w:ascii="Frederick Simms" w:hAnsi="Frederick Simms" w:cs="DINRoundOT"/>
                <w:sz w:val="18"/>
                <w:szCs w:val="18"/>
              </w:rPr>
              <w:t>Proficient in advanced Excel analysis</w:t>
            </w:r>
          </w:p>
          <w:p w14:paraId="5338EDD5" w14:textId="77777777" w:rsidR="00064177" w:rsidRDefault="00064177" w:rsidP="00084F49">
            <w:pPr>
              <w:ind w:left="360"/>
              <w:rPr>
                <w:rFonts w:ascii="Frederick Simms" w:hAnsi="Frederick Simms" w:cs="DINRoundOT"/>
                <w:sz w:val="18"/>
                <w:szCs w:val="18"/>
              </w:rPr>
            </w:pPr>
          </w:p>
          <w:p w14:paraId="3A4C1A2F" w14:textId="360558A6" w:rsidR="00612906" w:rsidRDefault="00064177" w:rsidP="00666A95">
            <w:pPr>
              <w:numPr>
                <w:ilvl w:val="0"/>
                <w:numId w:val="30"/>
              </w:numPr>
              <w:rPr>
                <w:rFonts w:ascii="Frederick Simms" w:hAnsi="Frederick Simms" w:cs="DINRoundOT"/>
                <w:sz w:val="18"/>
                <w:szCs w:val="18"/>
              </w:rPr>
            </w:pPr>
            <w:r>
              <w:rPr>
                <w:rFonts w:ascii="Frederick Simms" w:hAnsi="Frederick Simms" w:cs="DINRoundOT"/>
                <w:sz w:val="18"/>
                <w:szCs w:val="18"/>
              </w:rPr>
              <w:t xml:space="preserve">Desired: Basic </w:t>
            </w:r>
            <w:r w:rsidR="00612906">
              <w:rPr>
                <w:rFonts w:ascii="Frederick Simms" w:hAnsi="Frederick Simms" w:cs="DINRoundOT"/>
                <w:sz w:val="18"/>
                <w:szCs w:val="18"/>
              </w:rPr>
              <w:t>database querying skills, e.g. Snowflake</w:t>
            </w:r>
          </w:p>
          <w:p w14:paraId="145974F4" w14:textId="77777777" w:rsidR="00666A95" w:rsidRPr="00666A95" w:rsidRDefault="00666A95" w:rsidP="00666A95">
            <w:pPr>
              <w:rPr>
                <w:rFonts w:ascii="Frederick Simms" w:hAnsi="Frederick Simms" w:cs="DINRoundOT"/>
                <w:sz w:val="18"/>
                <w:szCs w:val="18"/>
              </w:rPr>
            </w:pPr>
          </w:p>
          <w:p w14:paraId="4DFDE7D0" w14:textId="3F95166F" w:rsidR="00E17056" w:rsidRPr="00666A95" w:rsidRDefault="0091054D" w:rsidP="00666A95">
            <w:pPr>
              <w:numPr>
                <w:ilvl w:val="0"/>
                <w:numId w:val="30"/>
              </w:numPr>
              <w:rPr>
                <w:rFonts w:ascii="Frederick Simms" w:hAnsi="Frederick Simms" w:cs="DINRoundOT"/>
                <w:sz w:val="18"/>
                <w:szCs w:val="18"/>
              </w:rPr>
            </w:pPr>
            <w:r w:rsidRPr="000274B1">
              <w:rPr>
                <w:rFonts w:ascii="Frederick Simms" w:hAnsi="Frederick Simms" w:cs="DINRoundOT"/>
                <w:sz w:val="18"/>
                <w:szCs w:val="18"/>
              </w:rPr>
              <w:t>Desired: C</w:t>
            </w:r>
            <w:r w:rsidR="000A6DB3" w:rsidRPr="000274B1">
              <w:rPr>
                <w:rFonts w:ascii="Frederick Simms" w:hAnsi="Frederick Simms" w:cs="DINRoundOT"/>
                <w:sz w:val="18"/>
                <w:szCs w:val="18"/>
              </w:rPr>
              <w:t xml:space="preserve">ompetent in the use of </w:t>
            </w:r>
            <w:r w:rsidR="00064177">
              <w:rPr>
                <w:rFonts w:ascii="Frederick Simms" w:hAnsi="Frederick Simms" w:cs="DINRoundOT"/>
                <w:sz w:val="18"/>
                <w:szCs w:val="18"/>
              </w:rPr>
              <w:t xml:space="preserve">MS </w:t>
            </w:r>
            <w:r w:rsidR="00130F3D" w:rsidRPr="000274B1">
              <w:rPr>
                <w:rFonts w:ascii="Frederick Simms" w:hAnsi="Frederick Simms" w:cs="DINRoundOT"/>
                <w:sz w:val="18"/>
                <w:szCs w:val="18"/>
              </w:rPr>
              <w:t xml:space="preserve">Dynamics </w:t>
            </w:r>
            <w:r w:rsidR="000A6DB3" w:rsidRPr="000274B1">
              <w:rPr>
                <w:rFonts w:ascii="Frederick Simms" w:hAnsi="Frederick Simms" w:cs="DINRoundOT"/>
                <w:sz w:val="18"/>
                <w:szCs w:val="18"/>
              </w:rPr>
              <w:t xml:space="preserve">and </w:t>
            </w:r>
            <w:r w:rsidR="00064177">
              <w:rPr>
                <w:rFonts w:ascii="Frederick Simms" w:hAnsi="Frederick Simms" w:cs="DINRoundOT"/>
                <w:sz w:val="18"/>
                <w:szCs w:val="18"/>
              </w:rPr>
              <w:t xml:space="preserve">other operational </w:t>
            </w:r>
            <w:r w:rsidR="000A6DB3" w:rsidRPr="000274B1">
              <w:rPr>
                <w:rFonts w:ascii="Frederick Simms" w:hAnsi="Frederick Simms" w:cs="DINRoundOT"/>
                <w:sz w:val="18"/>
                <w:szCs w:val="18"/>
              </w:rPr>
              <w:t>associated systems</w:t>
            </w:r>
          </w:p>
          <w:p w14:paraId="20B2FA72" w14:textId="77777777" w:rsidR="00E17056" w:rsidRPr="000274B1" w:rsidRDefault="00E17056" w:rsidP="00E17056">
            <w:pPr>
              <w:rPr>
                <w:rFonts w:ascii="Frederick Simms" w:hAnsi="Frederick Simms" w:cs="DINRoundOT-Light"/>
                <w:sz w:val="18"/>
                <w:szCs w:val="18"/>
              </w:rPr>
            </w:pPr>
          </w:p>
          <w:p w14:paraId="785360C8" w14:textId="77777777" w:rsidR="00E17056" w:rsidRPr="000274B1" w:rsidRDefault="00E17056" w:rsidP="00E17056">
            <w:pPr>
              <w:rPr>
                <w:rFonts w:ascii="Frederick Simms" w:hAnsi="Frederick Simms" w:cs="DINRoundOT-Light"/>
                <w:sz w:val="18"/>
                <w:szCs w:val="18"/>
              </w:rPr>
            </w:pPr>
          </w:p>
          <w:p w14:paraId="2BA66F62" w14:textId="1E387EDC" w:rsidR="00E17056" w:rsidRPr="000274B1" w:rsidRDefault="00E17056" w:rsidP="00AB6978">
            <w:pPr>
              <w:rPr>
                <w:rFonts w:ascii="Frederick Simms" w:hAnsi="Frederick Simms" w:cs="DINRoundOT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14:paraId="2B0BCAC2" w14:textId="77777777" w:rsidR="009B354B" w:rsidRPr="000274B1" w:rsidRDefault="009B354B" w:rsidP="005331BD">
            <w:pPr>
              <w:rPr>
                <w:rFonts w:ascii="Frederick Simms" w:hAnsi="Frederick Simms" w:cs="DINRoundOT"/>
                <w:b/>
                <w:color w:val="000000" w:themeColor="text1"/>
                <w:sz w:val="18"/>
                <w:szCs w:val="18"/>
              </w:rPr>
            </w:pPr>
          </w:p>
          <w:p w14:paraId="7E6E4B3D" w14:textId="77777777" w:rsidR="009B354B" w:rsidRPr="000274B1" w:rsidRDefault="009B354B" w:rsidP="005331BD">
            <w:pPr>
              <w:rPr>
                <w:rFonts w:ascii="Frederick Simms" w:hAnsi="Frederick Simms" w:cs="DINRoundOT-Medium"/>
                <w:b/>
                <w:i/>
                <w:iCs/>
                <w:color w:val="E36C0A" w:themeColor="accent6" w:themeShade="BF"/>
                <w:sz w:val="18"/>
                <w:szCs w:val="18"/>
              </w:rPr>
            </w:pPr>
            <w:r w:rsidRPr="000274B1">
              <w:rPr>
                <w:rFonts w:ascii="Frederick Simms" w:hAnsi="Frederick Simms" w:cs="DINRoundOT-Medium"/>
                <w:b/>
                <w:i/>
                <w:iCs/>
                <w:color w:val="E36C0A" w:themeColor="accent6" w:themeShade="BF"/>
                <w:sz w:val="18"/>
                <w:szCs w:val="18"/>
              </w:rPr>
              <w:t>Capabilities/Strengths:</w:t>
            </w:r>
          </w:p>
          <w:p w14:paraId="68497066" w14:textId="77777777" w:rsidR="009B354B" w:rsidRPr="000274B1" w:rsidRDefault="009B354B" w:rsidP="005331BD">
            <w:pPr>
              <w:rPr>
                <w:rFonts w:ascii="Frederick Simms" w:hAnsi="Frederick Simms" w:cs="DINRoundOT"/>
                <w:b/>
                <w:color w:val="000000" w:themeColor="text1"/>
                <w:sz w:val="18"/>
                <w:szCs w:val="18"/>
              </w:rPr>
            </w:pPr>
          </w:p>
          <w:p w14:paraId="6469E207" w14:textId="69ADE714" w:rsidR="005331BD" w:rsidRPr="000274B1" w:rsidRDefault="00BC6E95" w:rsidP="005331BD">
            <w:pPr>
              <w:rPr>
                <w:rFonts w:ascii="Frederick Simms" w:hAnsi="Frederick Simms" w:cs="DINRoundOT"/>
                <w:sz w:val="18"/>
                <w:szCs w:val="18"/>
              </w:rPr>
            </w:pPr>
            <w:r w:rsidRPr="000274B1">
              <w:rPr>
                <w:rFonts w:ascii="Frederick Simms" w:hAnsi="Frederick Simms" w:cs="DINRoundOT"/>
                <w:sz w:val="18"/>
                <w:szCs w:val="18"/>
              </w:rPr>
              <w:t>Core</w:t>
            </w:r>
            <w:r w:rsidR="005331BD" w:rsidRPr="000274B1">
              <w:rPr>
                <w:rFonts w:ascii="Frederick Simms" w:hAnsi="Frederick Simms" w:cs="DINRoundOT"/>
                <w:sz w:val="18"/>
                <w:szCs w:val="18"/>
              </w:rPr>
              <w:t xml:space="preserve"> Competencies</w:t>
            </w:r>
            <w:r w:rsidR="00A118C0">
              <w:rPr>
                <w:rFonts w:ascii="Frederick Simms" w:hAnsi="Frederick Simms" w:cs="DINRoundOT"/>
                <w:sz w:val="18"/>
                <w:szCs w:val="18"/>
              </w:rPr>
              <w:t>:</w:t>
            </w:r>
          </w:p>
          <w:p w14:paraId="0BD4315D" w14:textId="62B4F378" w:rsidR="00E27136" w:rsidRPr="000274B1" w:rsidRDefault="00E27136" w:rsidP="00E27136">
            <w:pPr>
              <w:numPr>
                <w:ilvl w:val="0"/>
                <w:numId w:val="30"/>
              </w:numPr>
              <w:rPr>
                <w:rFonts w:ascii="Frederick Simms" w:hAnsi="Frederick Simms" w:cs="DINRoundOT"/>
                <w:sz w:val="18"/>
                <w:szCs w:val="18"/>
              </w:rPr>
            </w:pPr>
            <w:r w:rsidRPr="000274B1">
              <w:rPr>
                <w:rFonts w:ascii="Frederick Simms" w:hAnsi="Frederick Simms" w:cs="DINRoundOT"/>
                <w:sz w:val="18"/>
                <w:szCs w:val="18"/>
              </w:rPr>
              <w:t>Achievement drive L</w:t>
            </w:r>
            <w:r w:rsidR="00C302D4" w:rsidRPr="000274B1">
              <w:rPr>
                <w:rFonts w:ascii="Frederick Simms" w:hAnsi="Frederick Simms" w:cs="DINRoundOT"/>
                <w:sz w:val="18"/>
                <w:szCs w:val="18"/>
              </w:rPr>
              <w:t>4</w:t>
            </w:r>
          </w:p>
          <w:p w14:paraId="66767128" w14:textId="52ED29C5" w:rsidR="00E27136" w:rsidRPr="000274B1" w:rsidRDefault="00E27136" w:rsidP="00E27136">
            <w:pPr>
              <w:numPr>
                <w:ilvl w:val="0"/>
                <w:numId w:val="30"/>
              </w:numPr>
              <w:rPr>
                <w:rFonts w:ascii="Frederick Simms" w:hAnsi="Frederick Simms" w:cs="DINRoundOT"/>
                <w:sz w:val="18"/>
                <w:szCs w:val="18"/>
              </w:rPr>
            </w:pPr>
            <w:r w:rsidRPr="000274B1">
              <w:rPr>
                <w:rFonts w:ascii="Frederick Simms" w:hAnsi="Frederick Simms" w:cs="DINRoundOT"/>
                <w:sz w:val="18"/>
                <w:szCs w:val="18"/>
              </w:rPr>
              <w:t>Commercial Awareness L</w:t>
            </w:r>
            <w:r w:rsidR="00C302D4" w:rsidRPr="000274B1">
              <w:rPr>
                <w:rFonts w:ascii="Frederick Simms" w:hAnsi="Frederick Simms" w:cs="DINRoundOT"/>
                <w:sz w:val="18"/>
                <w:szCs w:val="18"/>
              </w:rPr>
              <w:t>4</w:t>
            </w:r>
          </w:p>
          <w:p w14:paraId="68E00A75" w14:textId="6F6848F9" w:rsidR="00E27136" w:rsidRPr="000274B1" w:rsidRDefault="00E27136" w:rsidP="00E27136">
            <w:pPr>
              <w:numPr>
                <w:ilvl w:val="0"/>
                <w:numId w:val="30"/>
              </w:numPr>
              <w:rPr>
                <w:rFonts w:ascii="Frederick Simms" w:hAnsi="Frederick Simms" w:cs="DINRoundOT"/>
                <w:sz w:val="18"/>
                <w:szCs w:val="18"/>
              </w:rPr>
            </w:pPr>
            <w:r w:rsidRPr="000274B1">
              <w:rPr>
                <w:rFonts w:ascii="Frederick Simms" w:hAnsi="Frederick Simms" w:cs="DINRoundOT"/>
                <w:sz w:val="18"/>
                <w:szCs w:val="18"/>
              </w:rPr>
              <w:t>Customer Focus L</w:t>
            </w:r>
            <w:r w:rsidR="00C302D4" w:rsidRPr="000274B1">
              <w:rPr>
                <w:rFonts w:ascii="Frederick Simms" w:hAnsi="Frederick Simms" w:cs="DINRoundOT"/>
                <w:sz w:val="18"/>
                <w:szCs w:val="18"/>
              </w:rPr>
              <w:t>5</w:t>
            </w:r>
          </w:p>
          <w:p w14:paraId="75FE1F2A" w14:textId="0EC47391" w:rsidR="00E27136" w:rsidRPr="000274B1" w:rsidRDefault="00E27136" w:rsidP="00E27136">
            <w:pPr>
              <w:numPr>
                <w:ilvl w:val="0"/>
                <w:numId w:val="30"/>
              </w:numPr>
              <w:rPr>
                <w:rFonts w:ascii="Frederick Simms" w:hAnsi="Frederick Simms" w:cs="DINRoundOT"/>
                <w:sz w:val="18"/>
                <w:szCs w:val="18"/>
              </w:rPr>
            </w:pPr>
            <w:r w:rsidRPr="000274B1">
              <w:rPr>
                <w:rFonts w:ascii="Frederick Simms" w:hAnsi="Frederick Simms" w:cs="DINRoundOT"/>
                <w:sz w:val="18"/>
                <w:szCs w:val="18"/>
              </w:rPr>
              <w:t>Leadership L</w:t>
            </w:r>
            <w:r w:rsidR="00C302D4" w:rsidRPr="000274B1">
              <w:rPr>
                <w:rFonts w:ascii="Frederick Simms" w:hAnsi="Frederick Simms" w:cs="DINRoundOT"/>
                <w:sz w:val="18"/>
                <w:szCs w:val="18"/>
              </w:rPr>
              <w:t>4</w:t>
            </w:r>
          </w:p>
          <w:p w14:paraId="30FE8758" w14:textId="219245F0" w:rsidR="00E27136" w:rsidRPr="000274B1" w:rsidRDefault="00E27136" w:rsidP="00E27136">
            <w:pPr>
              <w:numPr>
                <w:ilvl w:val="0"/>
                <w:numId w:val="30"/>
              </w:numPr>
              <w:rPr>
                <w:rFonts w:ascii="Frederick Simms" w:hAnsi="Frederick Simms" w:cs="DINRoundOT"/>
                <w:sz w:val="18"/>
                <w:szCs w:val="18"/>
              </w:rPr>
            </w:pPr>
            <w:r w:rsidRPr="000274B1">
              <w:rPr>
                <w:rFonts w:ascii="Frederick Simms" w:hAnsi="Frederick Simms" w:cs="DINRoundOT"/>
                <w:sz w:val="18"/>
                <w:szCs w:val="18"/>
              </w:rPr>
              <w:t>Interpersonal and influencing skills L</w:t>
            </w:r>
            <w:r w:rsidR="00C302D4" w:rsidRPr="000274B1">
              <w:rPr>
                <w:rFonts w:ascii="Frederick Simms" w:hAnsi="Frederick Simms" w:cs="DINRoundOT"/>
                <w:sz w:val="18"/>
                <w:szCs w:val="18"/>
              </w:rPr>
              <w:t>4</w:t>
            </w:r>
          </w:p>
          <w:p w14:paraId="2F9B02D4" w14:textId="0391CDE0" w:rsidR="00E27136" w:rsidRPr="000274B1" w:rsidRDefault="00E27136" w:rsidP="00E27136">
            <w:pPr>
              <w:numPr>
                <w:ilvl w:val="0"/>
                <w:numId w:val="30"/>
              </w:numPr>
              <w:rPr>
                <w:rFonts w:ascii="Frederick Simms" w:hAnsi="Frederick Simms" w:cs="DINRoundOT"/>
                <w:sz w:val="18"/>
                <w:szCs w:val="18"/>
              </w:rPr>
            </w:pPr>
            <w:r w:rsidRPr="000274B1">
              <w:rPr>
                <w:rFonts w:ascii="Frederick Simms" w:hAnsi="Frederick Simms" w:cs="DINRoundOT"/>
                <w:sz w:val="18"/>
                <w:szCs w:val="18"/>
              </w:rPr>
              <w:t>Team working L</w:t>
            </w:r>
            <w:r w:rsidR="00C302D4" w:rsidRPr="000274B1">
              <w:rPr>
                <w:rFonts w:ascii="Frederick Simms" w:hAnsi="Frederick Simms" w:cs="DINRoundOT"/>
                <w:sz w:val="18"/>
                <w:szCs w:val="18"/>
              </w:rPr>
              <w:t>4</w:t>
            </w:r>
          </w:p>
          <w:p w14:paraId="68C839E8" w14:textId="0B93BB02" w:rsidR="00E27136" w:rsidRPr="000274B1" w:rsidRDefault="00E27136" w:rsidP="00E27136">
            <w:pPr>
              <w:numPr>
                <w:ilvl w:val="0"/>
                <w:numId w:val="30"/>
              </w:numPr>
              <w:rPr>
                <w:rFonts w:ascii="Frederick Simms" w:hAnsi="Frederick Simms" w:cs="DINRoundOT"/>
                <w:sz w:val="18"/>
                <w:szCs w:val="18"/>
              </w:rPr>
            </w:pPr>
            <w:r w:rsidRPr="000274B1">
              <w:rPr>
                <w:rFonts w:ascii="Frederick Simms" w:hAnsi="Frederick Simms" w:cs="DINRoundOT"/>
                <w:sz w:val="18"/>
                <w:szCs w:val="18"/>
              </w:rPr>
              <w:t>Developing Self and Others (L</w:t>
            </w:r>
            <w:r w:rsidR="00C302D4" w:rsidRPr="000274B1">
              <w:rPr>
                <w:rFonts w:ascii="Frederick Simms" w:hAnsi="Frederick Simms" w:cs="DINRoundOT"/>
                <w:sz w:val="18"/>
                <w:szCs w:val="18"/>
              </w:rPr>
              <w:t>4</w:t>
            </w:r>
            <w:r w:rsidRPr="000274B1">
              <w:rPr>
                <w:rFonts w:ascii="Frederick Simms" w:hAnsi="Frederick Simms" w:cs="DINRoundOT"/>
                <w:sz w:val="18"/>
                <w:szCs w:val="18"/>
              </w:rPr>
              <w:t>)</w:t>
            </w:r>
          </w:p>
          <w:p w14:paraId="646270A4" w14:textId="3D79EAC8" w:rsidR="00E27136" w:rsidRPr="000274B1" w:rsidRDefault="00E27136" w:rsidP="00E27136">
            <w:pPr>
              <w:numPr>
                <w:ilvl w:val="0"/>
                <w:numId w:val="30"/>
              </w:numPr>
              <w:rPr>
                <w:rFonts w:ascii="Frederick Simms" w:hAnsi="Frederick Simms" w:cs="DINRoundOT"/>
                <w:sz w:val="18"/>
                <w:szCs w:val="18"/>
              </w:rPr>
            </w:pPr>
            <w:r w:rsidRPr="000274B1">
              <w:rPr>
                <w:rFonts w:ascii="Frederick Simms" w:hAnsi="Frederick Simms" w:cs="DINRoundOT"/>
                <w:sz w:val="18"/>
                <w:szCs w:val="18"/>
              </w:rPr>
              <w:t>Specialist Knowledge (L</w:t>
            </w:r>
            <w:r w:rsidR="00C302D4" w:rsidRPr="000274B1">
              <w:rPr>
                <w:rFonts w:ascii="Frederick Simms" w:hAnsi="Frederick Simms" w:cs="DINRoundOT"/>
                <w:sz w:val="18"/>
                <w:szCs w:val="18"/>
              </w:rPr>
              <w:t>4</w:t>
            </w:r>
            <w:r w:rsidRPr="000274B1">
              <w:rPr>
                <w:rFonts w:ascii="Frederick Simms" w:hAnsi="Frederick Simms" w:cs="DINRoundOT"/>
                <w:sz w:val="18"/>
                <w:szCs w:val="18"/>
              </w:rPr>
              <w:t>)</w:t>
            </w:r>
          </w:p>
          <w:p w14:paraId="0F089E87" w14:textId="1711863A" w:rsidR="00C71352" w:rsidRPr="000274B1" w:rsidRDefault="00C71352" w:rsidP="005331BD">
            <w:pPr>
              <w:rPr>
                <w:rFonts w:ascii="Frederick Simms" w:hAnsi="Frederick Simms" w:cs="DINRoundOT"/>
                <w:color w:val="000000" w:themeColor="text1"/>
                <w:sz w:val="18"/>
                <w:szCs w:val="18"/>
              </w:rPr>
            </w:pPr>
          </w:p>
          <w:p w14:paraId="165711E0" w14:textId="5BCD6CE8" w:rsidR="00BC6E95" w:rsidRPr="000274B1" w:rsidRDefault="00BC6E95" w:rsidP="005331BD">
            <w:pPr>
              <w:rPr>
                <w:rFonts w:ascii="Frederick Simms" w:hAnsi="Frederick Simms" w:cs="DINRoundOT"/>
                <w:color w:val="000000" w:themeColor="text1"/>
                <w:sz w:val="18"/>
                <w:szCs w:val="18"/>
              </w:rPr>
            </w:pPr>
            <w:r w:rsidRPr="000274B1">
              <w:rPr>
                <w:rFonts w:ascii="Frederick Simms" w:hAnsi="Frederick Simms" w:cs="DINRoundOT"/>
                <w:color w:val="000000" w:themeColor="text1"/>
                <w:sz w:val="18"/>
                <w:szCs w:val="18"/>
              </w:rPr>
              <w:t xml:space="preserve">Needs to exhibit behaviours consistent with RAC core values </w:t>
            </w:r>
          </w:p>
          <w:p w14:paraId="58B66500" w14:textId="77777777" w:rsidR="00C71352" w:rsidRPr="000274B1" w:rsidRDefault="00C71352" w:rsidP="005331BD">
            <w:pPr>
              <w:rPr>
                <w:rFonts w:ascii="Frederick Simms" w:hAnsi="Frederick Simms" w:cs="DINRoundOT"/>
                <w:color w:val="000000" w:themeColor="text1"/>
                <w:sz w:val="18"/>
                <w:szCs w:val="18"/>
              </w:rPr>
            </w:pPr>
          </w:p>
          <w:p w14:paraId="6C37C13A" w14:textId="36445C11" w:rsidR="00AC6378" w:rsidRPr="000274B1" w:rsidRDefault="00AC6378" w:rsidP="00AC6378">
            <w:pPr>
              <w:rPr>
                <w:rFonts w:ascii="Frederick Simms" w:hAnsi="Frederick Simms" w:cstheme="minorHAnsi"/>
                <w:sz w:val="20"/>
                <w:szCs w:val="20"/>
              </w:rPr>
            </w:pPr>
          </w:p>
          <w:p w14:paraId="3EF8B6CF" w14:textId="617F264D" w:rsidR="00AC6378" w:rsidRPr="000274B1" w:rsidRDefault="00AC6378" w:rsidP="00291B32">
            <w:pPr>
              <w:rPr>
                <w:rFonts w:ascii="Frederick Simms" w:hAnsi="Frederick Simms" w:cs="DINRoundOT"/>
                <w:color w:val="000000" w:themeColor="text1"/>
                <w:sz w:val="18"/>
                <w:szCs w:val="18"/>
              </w:rPr>
            </w:pPr>
          </w:p>
        </w:tc>
      </w:tr>
    </w:tbl>
    <w:p w14:paraId="253B7B37" w14:textId="77777777" w:rsidR="003D0D26" w:rsidRPr="000274B1" w:rsidRDefault="003D0D26">
      <w:pPr>
        <w:rPr>
          <w:rFonts w:ascii="Frederick Simms" w:hAnsi="Frederick Simms" w:cs="DINRoundOT"/>
          <w:sz w:val="18"/>
          <w:szCs w:val="18"/>
        </w:rPr>
      </w:pPr>
    </w:p>
    <w:sectPr w:rsidR="003D0D26" w:rsidRPr="000274B1" w:rsidSect="00E85526">
      <w:headerReference w:type="default" r:id="rId10"/>
      <w:pgSz w:w="16838" w:h="11906" w:orient="landscape"/>
      <w:pgMar w:top="720" w:right="720" w:bottom="720" w:left="720" w:header="56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81009" w14:textId="77777777" w:rsidR="00FA3197" w:rsidRDefault="00FA3197" w:rsidP="009B354B">
      <w:r>
        <w:separator/>
      </w:r>
    </w:p>
  </w:endnote>
  <w:endnote w:type="continuationSeparator" w:id="0">
    <w:p w14:paraId="44D8F05E" w14:textId="77777777" w:rsidR="00FA3197" w:rsidRDefault="00FA3197" w:rsidP="009B3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RoundOT">
    <w:altName w:val="Calibri"/>
    <w:panose1 w:val="00000000000000000000"/>
    <w:charset w:val="00"/>
    <w:family w:val="swiss"/>
    <w:notTrueType/>
    <w:pitch w:val="variable"/>
    <w:sig w:usb0="800000AF" w:usb1="4000207B" w:usb2="00000008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derick Simms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DINRoundOT-Medium">
    <w:altName w:val="Calibri"/>
    <w:panose1 w:val="00000000000000000000"/>
    <w:charset w:val="00"/>
    <w:family w:val="swiss"/>
    <w:notTrueType/>
    <w:pitch w:val="variable"/>
    <w:sig w:usb0="800000AF" w:usb1="4000207B" w:usb2="00000008" w:usb3="00000000" w:csb0="00000001" w:csb1="00000000"/>
  </w:font>
  <w:font w:name="DINRoundOT-Light">
    <w:altName w:val="Calibri"/>
    <w:panose1 w:val="00000000000000000000"/>
    <w:charset w:val="00"/>
    <w:family w:val="swiss"/>
    <w:notTrueType/>
    <w:pitch w:val="variable"/>
    <w:sig w:usb0="800000AF" w:usb1="4000207B" w:usb2="0000000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1CF0A5" w14:textId="77777777" w:rsidR="00FA3197" w:rsidRDefault="00FA3197" w:rsidP="009B354B">
      <w:r>
        <w:separator/>
      </w:r>
    </w:p>
  </w:footnote>
  <w:footnote w:type="continuationSeparator" w:id="0">
    <w:p w14:paraId="3B333361" w14:textId="77777777" w:rsidR="00FA3197" w:rsidRDefault="00FA3197" w:rsidP="009B35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29EEA" w14:textId="77777777" w:rsidR="00BE3821" w:rsidRDefault="00BE3821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B936A4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887D10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7C"/>
    <w:multiLevelType w:val="singleLevel"/>
    <w:tmpl w:val="464ADB4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3" w15:restartNumberingAfterBreak="0">
    <w:nsid w:val="FFFFFF7D"/>
    <w:multiLevelType w:val="singleLevel"/>
    <w:tmpl w:val="99BEB0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4" w15:restartNumberingAfterBreak="0">
    <w:nsid w:val="FFFFFF7E"/>
    <w:multiLevelType w:val="singleLevel"/>
    <w:tmpl w:val="776CE3C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5" w15:restartNumberingAfterBreak="0">
    <w:nsid w:val="FFFFFF7F"/>
    <w:multiLevelType w:val="singleLevel"/>
    <w:tmpl w:val="896ED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FFFFFF80"/>
    <w:multiLevelType w:val="singleLevel"/>
    <w:tmpl w:val="7F70499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7" w15:restartNumberingAfterBreak="0">
    <w:nsid w:val="FFFFFF81"/>
    <w:multiLevelType w:val="singleLevel"/>
    <w:tmpl w:val="F460AB0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8" w15:restartNumberingAfterBreak="0">
    <w:nsid w:val="FFFFFF82"/>
    <w:multiLevelType w:val="singleLevel"/>
    <w:tmpl w:val="8458B7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9" w15:restartNumberingAfterBreak="0">
    <w:nsid w:val="FFFFFF83"/>
    <w:multiLevelType w:val="singleLevel"/>
    <w:tmpl w:val="FB78BB5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FFFFFF88"/>
    <w:multiLevelType w:val="singleLevel"/>
    <w:tmpl w:val="6A4A09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FFFFFF89"/>
    <w:multiLevelType w:val="singleLevel"/>
    <w:tmpl w:val="2820BB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00000006"/>
    <w:multiLevelType w:val="multilevel"/>
    <w:tmpl w:val="894EE878"/>
    <w:lvl w:ilvl="0">
      <w:numFmt w:val="bullet"/>
      <w:lvlText w:val="·"/>
      <w:lvlJc w:val="left"/>
      <w:pPr>
        <w:tabs>
          <w:tab w:val="num" w:pos="252"/>
        </w:tabs>
        <w:ind w:left="252" w:firstLine="0"/>
      </w:pPr>
      <w:rPr>
        <w:rFonts w:ascii="Lucida Grande" w:eastAsia="ヒラギノ角ゴ Pro W3" w:hAnsi="Symbol" w:hint="default"/>
        <w:color w:val="6C6C6C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3" w15:restartNumberingAfterBreak="0">
    <w:nsid w:val="042538C6"/>
    <w:multiLevelType w:val="hybridMultilevel"/>
    <w:tmpl w:val="871227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515326E"/>
    <w:multiLevelType w:val="multilevel"/>
    <w:tmpl w:val="9E26B4E8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09CB550A"/>
    <w:multiLevelType w:val="hybridMultilevel"/>
    <w:tmpl w:val="54781A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A354764"/>
    <w:multiLevelType w:val="hybridMultilevel"/>
    <w:tmpl w:val="E1761A9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70602E">
      <w:start w:val="1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533F8A"/>
    <w:multiLevelType w:val="hybridMultilevel"/>
    <w:tmpl w:val="278ED250"/>
    <w:lvl w:ilvl="0" w:tplc="941C81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42455B1"/>
    <w:multiLevelType w:val="hybridMultilevel"/>
    <w:tmpl w:val="3BDCF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FA2FCA"/>
    <w:multiLevelType w:val="hybridMultilevel"/>
    <w:tmpl w:val="9E98B2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E781C94"/>
    <w:multiLevelType w:val="hybridMultilevel"/>
    <w:tmpl w:val="20526DC4"/>
    <w:lvl w:ilvl="0" w:tplc="4C96871E">
      <w:numFmt w:val="bullet"/>
      <w:lvlText w:val="•"/>
      <w:lvlJc w:val="left"/>
      <w:pPr>
        <w:ind w:left="1080" w:hanging="720"/>
      </w:pPr>
      <w:rPr>
        <w:rFonts w:ascii="DINRoundOT" w:eastAsia="Times New Roman" w:hAnsi="DINRoundOT" w:cs="DINRoundO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0A8099F"/>
    <w:multiLevelType w:val="hybridMultilevel"/>
    <w:tmpl w:val="73FE5E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1BD1135"/>
    <w:multiLevelType w:val="hybridMultilevel"/>
    <w:tmpl w:val="B8C877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2624617"/>
    <w:multiLevelType w:val="hybridMultilevel"/>
    <w:tmpl w:val="2C2298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40A5C4F"/>
    <w:multiLevelType w:val="hybridMultilevel"/>
    <w:tmpl w:val="0F34B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8C24D29"/>
    <w:multiLevelType w:val="hybridMultilevel"/>
    <w:tmpl w:val="D5720A9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CDA6D63"/>
    <w:multiLevelType w:val="hybridMultilevel"/>
    <w:tmpl w:val="7066841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D67152D"/>
    <w:multiLevelType w:val="hybridMultilevel"/>
    <w:tmpl w:val="44FE2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D8213DE"/>
    <w:multiLevelType w:val="hybridMultilevel"/>
    <w:tmpl w:val="A7EA5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ED438E7"/>
    <w:multiLevelType w:val="hybridMultilevel"/>
    <w:tmpl w:val="CF2A20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ACCA72C">
      <w:numFmt w:val="bullet"/>
      <w:lvlText w:val="·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1D378F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4F360F23"/>
    <w:multiLevelType w:val="hybridMultilevel"/>
    <w:tmpl w:val="E688A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33075E"/>
    <w:multiLevelType w:val="hybridMultilevel"/>
    <w:tmpl w:val="9B3CBF6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107A7E"/>
    <w:multiLevelType w:val="hybridMultilevel"/>
    <w:tmpl w:val="32AEBC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5975B90"/>
    <w:multiLevelType w:val="multilevel"/>
    <w:tmpl w:val="9E26B4E8"/>
    <w:numStyleLink w:val="ArticleSection"/>
  </w:abstractNum>
  <w:abstractNum w:abstractNumId="35" w15:restartNumberingAfterBreak="0">
    <w:nsid w:val="568617D1"/>
    <w:multiLevelType w:val="hybridMultilevel"/>
    <w:tmpl w:val="B95C9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61972378"/>
    <w:multiLevelType w:val="hybridMultilevel"/>
    <w:tmpl w:val="3726F4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28B2AF3"/>
    <w:multiLevelType w:val="hybridMultilevel"/>
    <w:tmpl w:val="BD68BDC6"/>
    <w:lvl w:ilvl="0" w:tplc="9FF85A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0E6601"/>
    <w:multiLevelType w:val="hybridMultilevel"/>
    <w:tmpl w:val="F3C68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6F6364"/>
    <w:multiLevelType w:val="hybridMultilevel"/>
    <w:tmpl w:val="683891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CA84301"/>
    <w:multiLevelType w:val="hybridMultilevel"/>
    <w:tmpl w:val="8A00C3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D802173"/>
    <w:multiLevelType w:val="multilevel"/>
    <w:tmpl w:val="086A4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6EB45132"/>
    <w:multiLevelType w:val="hybridMultilevel"/>
    <w:tmpl w:val="DCDA14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CA4FD08">
      <w:numFmt w:val="bullet"/>
      <w:lvlText w:val="•"/>
      <w:lvlJc w:val="left"/>
      <w:pPr>
        <w:ind w:left="3105" w:hanging="2385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FBD64DC"/>
    <w:multiLevelType w:val="hybridMultilevel"/>
    <w:tmpl w:val="1004A6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B4C8C7E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1260659"/>
    <w:multiLevelType w:val="hybridMultilevel"/>
    <w:tmpl w:val="63BEC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960E42"/>
    <w:multiLevelType w:val="multilevel"/>
    <w:tmpl w:val="9E26B4E8"/>
    <w:numStyleLink w:val="ArticleSection"/>
  </w:abstractNum>
  <w:abstractNum w:abstractNumId="47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1377848971">
    <w:abstractNumId w:val="47"/>
  </w:num>
  <w:num w:numId="2" w16cid:durableId="747308938">
    <w:abstractNumId w:val="46"/>
  </w:num>
  <w:num w:numId="3" w16cid:durableId="1337732284">
    <w:abstractNumId w:val="36"/>
  </w:num>
  <w:num w:numId="4" w16cid:durableId="374818698">
    <w:abstractNumId w:val="14"/>
  </w:num>
  <w:num w:numId="5" w16cid:durableId="1437211235">
    <w:abstractNumId w:val="34"/>
  </w:num>
  <w:num w:numId="6" w16cid:durableId="1233001713">
    <w:abstractNumId w:val="11"/>
  </w:num>
  <w:num w:numId="7" w16cid:durableId="350497607">
    <w:abstractNumId w:val="9"/>
  </w:num>
  <w:num w:numId="8" w16cid:durableId="345249410">
    <w:abstractNumId w:val="8"/>
  </w:num>
  <w:num w:numId="9" w16cid:durableId="1610116949">
    <w:abstractNumId w:val="7"/>
  </w:num>
  <w:num w:numId="10" w16cid:durableId="100877162">
    <w:abstractNumId w:val="6"/>
  </w:num>
  <w:num w:numId="11" w16cid:durableId="1713111235">
    <w:abstractNumId w:val="10"/>
  </w:num>
  <w:num w:numId="12" w16cid:durableId="2124035658">
    <w:abstractNumId w:val="5"/>
  </w:num>
  <w:num w:numId="13" w16cid:durableId="402991346">
    <w:abstractNumId w:val="4"/>
  </w:num>
  <w:num w:numId="14" w16cid:durableId="65806915">
    <w:abstractNumId w:val="3"/>
  </w:num>
  <w:num w:numId="15" w16cid:durableId="1170753612">
    <w:abstractNumId w:val="2"/>
  </w:num>
  <w:num w:numId="16" w16cid:durableId="682971459">
    <w:abstractNumId w:val="17"/>
  </w:num>
  <w:num w:numId="17" w16cid:durableId="1408725968">
    <w:abstractNumId w:val="12"/>
  </w:num>
  <w:num w:numId="18" w16cid:durableId="1786189088">
    <w:abstractNumId w:val="28"/>
  </w:num>
  <w:num w:numId="19" w16cid:durableId="490944696">
    <w:abstractNumId w:val="31"/>
  </w:num>
  <w:num w:numId="20" w16cid:durableId="507450435">
    <w:abstractNumId w:val="44"/>
  </w:num>
  <w:num w:numId="21" w16cid:durableId="1140346446">
    <w:abstractNumId w:val="13"/>
  </w:num>
  <w:num w:numId="22" w16cid:durableId="745423623">
    <w:abstractNumId w:val="43"/>
  </w:num>
  <w:num w:numId="23" w16cid:durableId="1917545352">
    <w:abstractNumId w:val="40"/>
  </w:num>
  <w:num w:numId="24" w16cid:durableId="771825345">
    <w:abstractNumId w:val="21"/>
  </w:num>
  <w:num w:numId="25" w16cid:durableId="73163729">
    <w:abstractNumId w:val="22"/>
  </w:num>
  <w:num w:numId="26" w16cid:durableId="1418555503">
    <w:abstractNumId w:val="39"/>
  </w:num>
  <w:num w:numId="27" w16cid:durableId="494346567">
    <w:abstractNumId w:val="33"/>
  </w:num>
  <w:num w:numId="28" w16cid:durableId="2086492795">
    <w:abstractNumId w:val="18"/>
  </w:num>
  <w:num w:numId="29" w16cid:durableId="825819611">
    <w:abstractNumId w:val="37"/>
  </w:num>
  <w:num w:numId="30" w16cid:durableId="171265900">
    <w:abstractNumId w:val="19"/>
  </w:num>
  <w:num w:numId="31" w16cid:durableId="450168925">
    <w:abstractNumId w:val="32"/>
  </w:num>
  <w:num w:numId="32" w16cid:durableId="1033503418">
    <w:abstractNumId w:val="16"/>
  </w:num>
  <w:num w:numId="33" w16cid:durableId="1838959530">
    <w:abstractNumId w:val="25"/>
  </w:num>
  <w:num w:numId="34" w16cid:durableId="139658729">
    <w:abstractNumId w:val="26"/>
  </w:num>
  <w:num w:numId="35" w16cid:durableId="1524515343">
    <w:abstractNumId w:val="29"/>
  </w:num>
  <w:num w:numId="36" w16cid:durableId="1711951593">
    <w:abstractNumId w:val="38"/>
  </w:num>
  <w:num w:numId="37" w16cid:durableId="458883252">
    <w:abstractNumId w:val="42"/>
  </w:num>
  <w:num w:numId="38" w16cid:durableId="966277491">
    <w:abstractNumId w:val="24"/>
  </w:num>
  <w:num w:numId="39" w16cid:durableId="1460999356">
    <w:abstractNumId w:val="20"/>
  </w:num>
  <w:num w:numId="40" w16cid:durableId="595483022">
    <w:abstractNumId w:val="1"/>
  </w:num>
  <w:num w:numId="41" w16cid:durableId="1681393387">
    <w:abstractNumId w:val="0"/>
  </w:num>
  <w:num w:numId="42" w16cid:durableId="496305049">
    <w:abstractNumId w:val="30"/>
  </w:num>
  <w:num w:numId="43" w16cid:durableId="1049184764">
    <w:abstractNumId w:val="15"/>
  </w:num>
  <w:num w:numId="44" w16cid:durableId="405424181">
    <w:abstractNumId w:val="35"/>
  </w:num>
  <w:num w:numId="45" w16cid:durableId="1833719789">
    <w:abstractNumId w:val="41"/>
  </w:num>
  <w:num w:numId="46" w16cid:durableId="415127331">
    <w:abstractNumId w:val="27"/>
  </w:num>
  <w:num w:numId="47" w16cid:durableId="1367566252">
    <w:abstractNumId w:val="45"/>
  </w:num>
  <w:num w:numId="48" w16cid:durableId="126931618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54B"/>
    <w:rsid w:val="00004359"/>
    <w:rsid w:val="0000539E"/>
    <w:rsid w:val="000274B1"/>
    <w:rsid w:val="00041C00"/>
    <w:rsid w:val="00043E9B"/>
    <w:rsid w:val="00045547"/>
    <w:rsid w:val="00064177"/>
    <w:rsid w:val="000673FD"/>
    <w:rsid w:val="00070532"/>
    <w:rsid w:val="00084F49"/>
    <w:rsid w:val="000A6DB3"/>
    <w:rsid w:val="000D0195"/>
    <w:rsid w:val="00130F3D"/>
    <w:rsid w:val="00131634"/>
    <w:rsid w:val="001349FF"/>
    <w:rsid w:val="001478F5"/>
    <w:rsid w:val="00152896"/>
    <w:rsid w:val="00163C3A"/>
    <w:rsid w:val="001C0A6E"/>
    <w:rsid w:val="001E5AA4"/>
    <w:rsid w:val="00215FA1"/>
    <w:rsid w:val="00227ED4"/>
    <w:rsid w:val="00234252"/>
    <w:rsid w:val="00252DEF"/>
    <w:rsid w:val="0026238D"/>
    <w:rsid w:val="00262D10"/>
    <w:rsid w:val="00291B32"/>
    <w:rsid w:val="002B18A2"/>
    <w:rsid w:val="002C2694"/>
    <w:rsid w:val="002C48EC"/>
    <w:rsid w:val="002C5236"/>
    <w:rsid w:val="002D386B"/>
    <w:rsid w:val="002E384D"/>
    <w:rsid w:val="002F184C"/>
    <w:rsid w:val="003069D5"/>
    <w:rsid w:val="0031648D"/>
    <w:rsid w:val="0032363A"/>
    <w:rsid w:val="00331EFB"/>
    <w:rsid w:val="00351EDB"/>
    <w:rsid w:val="0035604D"/>
    <w:rsid w:val="003623D7"/>
    <w:rsid w:val="00393EE9"/>
    <w:rsid w:val="003C0A6A"/>
    <w:rsid w:val="003D0D26"/>
    <w:rsid w:val="003D43A5"/>
    <w:rsid w:val="004003C1"/>
    <w:rsid w:val="004262AF"/>
    <w:rsid w:val="0042643A"/>
    <w:rsid w:val="0045173E"/>
    <w:rsid w:val="00463B5D"/>
    <w:rsid w:val="00486D88"/>
    <w:rsid w:val="004A1B98"/>
    <w:rsid w:val="004B051B"/>
    <w:rsid w:val="004B6203"/>
    <w:rsid w:val="004B78C5"/>
    <w:rsid w:val="004C5039"/>
    <w:rsid w:val="004C52C8"/>
    <w:rsid w:val="004D6969"/>
    <w:rsid w:val="00517E09"/>
    <w:rsid w:val="00520DD6"/>
    <w:rsid w:val="005331BD"/>
    <w:rsid w:val="00536962"/>
    <w:rsid w:val="00581C88"/>
    <w:rsid w:val="0058687E"/>
    <w:rsid w:val="00592305"/>
    <w:rsid w:val="005C2256"/>
    <w:rsid w:val="005F0437"/>
    <w:rsid w:val="005F6528"/>
    <w:rsid w:val="006021EA"/>
    <w:rsid w:val="00612906"/>
    <w:rsid w:val="0061318F"/>
    <w:rsid w:val="00616CD5"/>
    <w:rsid w:val="00632975"/>
    <w:rsid w:val="006621F8"/>
    <w:rsid w:val="006637A0"/>
    <w:rsid w:val="00666A95"/>
    <w:rsid w:val="0066751F"/>
    <w:rsid w:val="00683DBA"/>
    <w:rsid w:val="006951EF"/>
    <w:rsid w:val="006A40C5"/>
    <w:rsid w:val="006C0CCB"/>
    <w:rsid w:val="006C56D8"/>
    <w:rsid w:val="006D6575"/>
    <w:rsid w:val="00726BD1"/>
    <w:rsid w:val="0073128F"/>
    <w:rsid w:val="0074543E"/>
    <w:rsid w:val="0075584C"/>
    <w:rsid w:val="0077218C"/>
    <w:rsid w:val="00776B08"/>
    <w:rsid w:val="007845BA"/>
    <w:rsid w:val="007944C3"/>
    <w:rsid w:val="007A4182"/>
    <w:rsid w:val="007A5387"/>
    <w:rsid w:val="007C0885"/>
    <w:rsid w:val="007D5D83"/>
    <w:rsid w:val="007D7935"/>
    <w:rsid w:val="007F0FE0"/>
    <w:rsid w:val="00800AA6"/>
    <w:rsid w:val="008058C4"/>
    <w:rsid w:val="0080716A"/>
    <w:rsid w:val="00822AE1"/>
    <w:rsid w:val="00826DDA"/>
    <w:rsid w:val="008301E9"/>
    <w:rsid w:val="00856434"/>
    <w:rsid w:val="008665DB"/>
    <w:rsid w:val="00870AB9"/>
    <w:rsid w:val="0089790E"/>
    <w:rsid w:val="008A31A5"/>
    <w:rsid w:val="008A549A"/>
    <w:rsid w:val="008A715C"/>
    <w:rsid w:val="008B7ECE"/>
    <w:rsid w:val="008C57A5"/>
    <w:rsid w:val="00904A7A"/>
    <w:rsid w:val="0091054D"/>
    <w:rsid w:val="0092240E"/>
    <w:rsid w:val="009254D1"/>
    <w:rsid w:val="00930F06"/>
    <w:rsid w:val="00943195"/>
    <w:rsid w:val="00953331"/>
    <w:rsid w:val="00965A90"/>
    <w:rsid w:val="00967C36"/>
    <w:rsid w:val="009701C0"/>
    <w:rsid w:val="009A0BC8"/>
    <w:rsid w:val="009A693C"/>
    <w:rsid w:val="009B354B"/>
    <w:rsid w:val="009B45C1"/>
    <w:rsid w:val="009D08DA"/>
    <w:rsid w:val="009D633D"/>
    <w:rsid w:val="009D726E"/>
    <w:rsid w:val="009E0016"/>
    <w:rsid w:val="009F298C"/>
    <w:rsid w:val="00A01D6B"/>
    <w:rsid w:val="00A06474"/>
    <w:rsid w:val="00A118C0"/>
    <w:rsid w:val="00A42AC8"/>
    <w:rsid w:val="00A50246"/>
    <w:rsid w:val="00A54066"/>
    <w:rsid w:val="00A5672D"/>
    <w:rsid w:val="00A658C0"/>
    <w:rsid w:val="00A75D2B"/>
    <w:rsid w:val="00A86737"/>
    <w:rsid w:val="00AB4A58"/>
    <w:rsid w:val="00AB6978"/>
    <w:rsid w:val="00AB7101"/>
    <w:rsid w:val="00AC6378"/>
    <w:rsid w:val="00B00AC6"/>
    <w:rsid w:val="00B03852"/>
    <w:rsid w:val="00B03EEC"/>
    <w:rsid w:val="00B14CD3"/>
    <w:rsid w:val="00B272F4"/>
    <w:rsid w:val="00B36595"/>
    <w:rsid w:val="00B37766"/>
    <w:rsid w:val="00BA3BF4"/>
    <w:rsid w:val="00BB33B6"/>
    <w:rsid w:val="00BB7A53"/>
    <w:rsid w:val="00BC6776"/>
    <w:rsid w:val="00BC6E95"/>
    <w:rsid w:val="00BE3821"/>
    <w:rsid w:val="00BE3ACC"/>
    <w:rsid w:val="00C02ABA"/>
    <w:rsid w:val="00C302D4"/>
    <w:rsid w:val="00C3372C"/>
    <w:rsid w:val="00C429FC"/>
    <w:rsid w:val="00C54900"/>
    <w:rsid w:val="00C71352"/>
    <w:rsid w:val="00C729C6"/>
    <w:rsid w:val="00C743D4"/>
    <w:rsid w:val="00C7746C"/>
    <w:rsid w:val="00CA3393"/>
    <w:rsid w:val="00CC2429"/>
    <w:rsid w:val="00CC47E6"/>
    <w:rsid w:val="00CF623E"/>
    <w:rsid w:val="00D1038F"/>
    <w:rsid w:val="00D12CB2"/>
    <w:rsid w:val="00D23FA8"/>
    <w:rsid w:val="00D241F3"/>
    <w:rsid w:val="00D516BE"/>
    <w:rsid w:val="00D5561E"/>
    <w:rsid w:val="00D557DD"/>
    <w:rsid w:val="00D60CAC"/>
    <w:rsid w:val="00D61CBD"/>
    <w:rsid w:val="00D71F4E"/>
    <w:rsid w:val="00D92D57"/>
    <w:rsid w:val="00DA6FF2"/>
    <w:rsid w:val="00DB0FCD"/>
    <w:rsid w:val="00DB2231"/>
    <w:rsid w:val="00DB7343"/>
    <w:rsid w:val="00DC2D1A"/>
    <w:rsid w:val="00DC4AAD"/>
    <w:rsid w:val="00E023EA"/>
    <w:rsid w:val="00E17056"/>
    <w:rsid w:val="00E27136"/>
    <w:rsid w:val="00E27204"/>
    <w:rsid w:val="00E3428C"/>
    <w:rsid w:val="00E60C55"/>
    <w:rsid w:val="00E64BB6"/>
    <w:rsid w:val="00E72143"/>
    <w:rsid w:val="00E85526"/>
    <w:rsid w:val="00EA02E1"/>
    <w:rsid w:val="00EB63C4"/>
    <w:rsid w:val="00EE027A"/>
    <w:rsid w:val="00EE4016"/>
    <w:rsid w:val="00EF2D49"/>
    <w:rsid w:val="00EF4F70"/>
    <w:rsid w:val="00F0500E"/>
    <w:rsid w:val="00F266E1"/>
    <w:rsid w:val="00F41C9F"/>
    <w:rsid w:val="00F65C63"/>
    <w:rsid w:val="00F91018"/>
    <w:rsid w:val="00FA2725"/>
    <w:rsid w:val="00FA3197"/>
    <w:rsid w:val="00FC5682"/>
    <w:rsid w:val="278CA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C47E332"/>
  <w15:docId w15:val="{4F7A5F3C-AF35-484C-B033-B6AF47DBA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354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uiPriority w:val="9"/>
    <w:qFormat/>
    <w:rsid w:val="000053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rsid w:val="000053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9"/>
    <w:qFormat/>
    <w:rsid w:val="000053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0053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0053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00539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uiPriority w:val="9"/>
    <w:semiHidden/>
    <w:unhideWhenUsed/>
    <w:qFormat/>
    <w:rsid w:val="0000539E"/>
    <w:pPr>
      <w:spacing w:before="240" w:after="60"/>
      <w:outlineLvl w:val="6"/>
    </w:pPr>
  </w:style>
  <w:style w:type="paragraph" w:styleId="Heading8">
    <w:name w:val="heading 8"/>
    <w:basedOn w:val="Normal"/>
    <w:next w:val="Normal"/>
    <w:uiPriority w:val="9"/>
    <w:semiHidden/>
    <w:unhideWhenUsed/>
    <w:qFormat/>
    <w:rsid w:val="0000539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"/>
    <w:semiHidden/>
    <w:unhideWhenUsed/>
    <w:qFormat/>
    <w:rsid w:val="0000539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00539E"/>
    <w:pPr>
      <w:numPr>
        <w:numId w:val="1"/>
      </w:numPr>
    </w:pPr>
  </w:style>
  <w:style w:type="numbering" w:styleId="1ai">
    <w:name w:val="Outline List 1"/>
    <w:basedOn w:val="NoList"/>
    <w:rsid w:val="0000539E"/>
    <w:pPr>
      <w:numPr>
        <w:numId w:val="3"/>
      </w:numPr>
    </w:pPr>
  </w:style>
  <w:style w:type="numbering" w:styleId="ArticleSection">
    <w:name w:val="Outline List 3"/>
    <w:basedOn w:val="NoList"/>
    <w:rsid w:val="0000539E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qFormat/>
    <w:rsid w:val="0000539E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00539E"/>
    <w:pPr>
      <w:spacing w:after="120"/>
    </w:pPr>
  </w:style>
  <w:style w:type="paragraph" w:styleId="BodyText2">
    <w:name w:val="Body Text 2"/>
    <w:basedOn w:val="Normal"/>
    <w:uiPriority w:val="99"/>
    <w:unhideWhenUsed/>
    <w:rsid w:val="0000539E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00539E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rsid w:val="0000539E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00539E"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rsid w:val="0000539E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00539E"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rsid w:val="0000539E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rsid w:val="0000539E"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  <w:rsid w:val="0000539E"/>
  </w:style>
  <w:style w:type="paragraph" w:styleId="E-mailSignature">
    <w:name w:val="E-mail Signature"/>
    <w:basedOn w:val="Normal"/>
    <w:uiPriority w:val="99"/>
    <w:semiHidden/>
    <w:unhideWhenUsed/>
    <w:rsid w:val="0000539E"/>
  </w:style>
  <w:style w:type="character" w:styleId="Emphasis">
    <w:name w:val="Emphasis"/>
    <w:basedOn w:val="DefaultParagraphFont"/>
    <w:uiPriority w:val="20"/>
    <w:qFormat/>
    <w:rsid w:val="0000539E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00539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sid w:val="0000539E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0539E"/>
    <w:rPr>
      <w:color w:val="800080"/>
      <w:u w:val="single"/>
    </w:rPr>
  </w:style>
  <w:style w:type="paragraph" w:styleId="Footer">
    <w:name w:val="footer"/>
    <w:basedOn w:val="Normal"/>
    <w:uiPriority w:val="99"/>
    <w:unhideWhenUsed/>
    <w:rsid w:val="0000539E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unhideWhenUsed/>
    <w:rsid w:val="0000539E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uiPriority w:val="99"/>
    <w:semiHidden/>
    <w:unhideWhenUsed/>
    <w:rsid w:val="0000539E"/>
  </w:style>
  <w:style w:type="paragraph" w:styleId="HTMLAddress">
    <w:name w:val="HTML Address"/>
    <w:basedOn w:val="Normal"/>
    <w:uiPriority w:val="99"/>
    <w:semiHidden/>
    <w:unhideWhenUsed/>
    <w:rsid w:val="0000539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00539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0539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0539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0539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00539E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0539E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00539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0539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0539E"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00539E"/>
  </w:style>
  <w:style w:type="paragraph" w:styleId="List">
    <w:name w:val="List"/>
    <w:basedOn w:val="Normal"/>
    <w:uiPriority w:val="99"/>
    <w:semiHidden/>
    <w:unhideWhenUsed/>
    <w:rsid w:val="0000539E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00539E"/>
    <w:pPr>
      <w:ind w:left="720" w:hanging="360"/>
    </w:pPr>
  </w:style>
  <w:style w:type="paragraph" w:styleId="List3">
    <w:name w:val="List 3"/>
    <w:basedOn w:val="Normal"/>
    <w:uiPriority w:val="99"/>
    <w:semiHidden/>
    <w:unhideWhenUsed/>
    <w:rsid w:val="0000539E"/>
    <w:pPr>
      <w:ind w:left="1080" w:hanging="360"/>
    </w:pPr>
  </w:style>
  <w:style w:type="paragraph" w:styleId="List4">
    <w:name w:val="List 4"/>
    <w:basedOn w:val="Normal"/>
    <w:uiPriority w:val="99"/>
    <w:semiHidden/>
    <w:unhideWhenUsed/>
    <w:rsid w:val="0000539E"/>
    <w:pPr>
      <w:ind w:left="1440" w:hanging="360"/>
    </w:pPr>
  </w:style>
  <w:style w:type="paragraph" w:styleId="List5">
    <w:name w:val="List 5"/>
    <w:basedOn w:val="Normal"/>
    <w:uiPriority w:val="99"/>
    <w:semiHidden/>
    <w:unhideWhenUsed/>
    <w:rsid w:val="0000539E"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rsid w:val="0000539E"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rsid w:val="0000539E"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rsid w:val="0000539E"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rsid w:val="0000539E"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rsid w:val="0000539E"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rsid w:val="0000539E"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rsid w:val="0000539E"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rsid w:val="0000539E"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rsid w:val="0000539E"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rsid w:val="0000539E"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rsid w:val="0000539E"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rsid w:val="0000539E"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rsid w:val="0000539E"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rsid w:val="0000539E"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rsid w:val="0000539E"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rsid w:val="000053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00539E"/>
  </w:style>
  <w:style w:type="paragraph" w:styleId="NormalIndent">
    <w:name w:val="Normal Indent"/>
    <w:basedOn w:val="Normal"/>
    <w:uiPriority w:val="99"/>
    <w:semiHidden/>
    <w:unhideWhenUsed/>
    <w:rsid w:val="0000539E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00539E"/>
  </w:style>
  <w:style w:type="character" w:styleId="PageNumber">
    <w:name w:val="page number"/>
    <w:basedOn w:val="DefaultParagraphFont"/>
    <w:uiPriority w:val="99"/>
    <w:semiHidden/>
    <w:unhideWhenUsed/>
    <w:rsid w:val="0000539E"/>
  </w:style>
  <w:style w:type="paragraph" w:styleId="PlainText">
    <w:name w:val="Plain Text"/>
    <w:basedOn w:val="Normal"/>
    <w:uiPriority w:val="99"/>
    <w:semiHidden/>
    <w:unhideWhenUsed/>
    <w:rsid w:val="0000539E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  <w:rsid w:val="0000539E"/>
  </w:style>
  <w:style w:type="paragraph" w:styleId="Signature">
    <w:name w:val="Signature"/>
    <w:basedOn w:val="Normal"/>
    <w:uiPriority w:val="99"/>
    <w:semiHidden/>
    <w:unhideWhenUsed/>
    <w:rsid w:val="0000539E"/>
    <w:pPr>
      <w:ind w:left="4320"/>
    </w:pPr>
  </w:style>
  <w:style w:type="character" w:styleId="Strong">
    <w:name w:val="Strong"/>
    <w:basedOn w:val="DefaultParagraphFont"/>
    <w:uiPriority w:val="23"/>
    <w:qFormat/>
    <w:rsid w:val="0000539E"/>
    <w:rPr>
      <w:b/>
      <w:bCs/>
    </w:rPr>
  </w:style>
  <w:style w:type="paragraph" w:styleId="Subtitle">
    <w:name w:val="Subtitle"/>
    <w:basedOn w:val="Normal"/>
    <w:uiPriority w:val="11"/>
    <w:qFormat/>
    <w:rsid w:val="0000539E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00539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0539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0539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00539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0539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0539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0539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0539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0539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0539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0539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0539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0539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0539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0539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00539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0539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005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0053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0539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0539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0539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053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053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0539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0539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0539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0539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0539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053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053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053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0539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053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0053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00539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0539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053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0539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0539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05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00539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0539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0539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0539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sid w:val="0000539E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sid w:val="0000539E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0539E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00539E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00539E"/>
    <w:rPr>
      <w:b/>
      <w:bCs/>
    </w:rPr>
  </w:style>
  <w:style w:type="paragraph" w:styleId="DocumentMap">
    <w:name w:val="Document Map"/>
    <w:basedOn w:val="Normal"/>
    <w:uiPriority w:val="99"/>
    <w:semiHidden/>
    <w:unhideWhenUsed/>
    <w:rsid w:val="0000539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0539E"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sid w:val="0000539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0539E"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sid w:val="0000539E"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0539E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0539E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0539E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0539E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0539E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0539E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0539E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0539E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0539E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0539E"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rsid w:val="000053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0539E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0539E"/>
  </w:style>
  <w:style w:type="paragraph" w:styleId="TOAHeading">
    <w:name w:val="toa heading"/>
    <w:basedOn w:val="Normal"/>
    <w:next w:val="Normal"/>
    <w:uiPriority w:val="99"/>
    <w:semiHidden/>
    <w:unhideWhenUsed/>
    <w:rsid w:val="0000539E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  <w:rsid w:val="0000539E"/>
  </w:style>
  <w:style w:type="paragraph" w:styleId="TOC2">
    <w:name w:val="toc 2"/>
    <w:basedOn w:val="Normal"/>
    <w:next w:val="Normal"/>
    <w:autoRedefine/>
    <w:uiPriority w:val="99"/>
    <w:semiHidden/>
    <w:unhideWhenUsed/>
    <w:rsid w:val="0000539E"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rsid w:val="0000539E"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rsid w:val="0000539E"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rsid w:val="0000539E"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rsid w:val="0000539E"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rsid w:val="0000539E"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rsid w:val="0000539E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rsid w:val="0000539E"/>
    <w:pPr>
      <w:ind w:left="1920"/>
    </w:pPr>
  </w:style>
  <w:style w:type="paragraph" w:styleId="ListParagraph">
    <w:name w:val="List Paragraph"/>
    <w:basedOn w:val="Normal"/>
    <w:uiPriority w:val="34"/>
    <w:qFormat/>
    <w:rsid w:val="009B354B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9B354B"/>
    <w:rPr>
      <w:sz w:val="24"/>
      <w:szCs w:val="24"/>
      <w:lang w:eastAsia="ja-JP"/>
    </w:rPr>
  </w:style>
  <w:style w:type="paragraph" w:customStyle="1" w:styleId="TableNormalParagraph">
    <w:name w:val="Table Normal Paragraph"/>
    <w:rsid w:val="009B354B"/>
    <w:rPr>
      <w:rFonts w:eastAsia="ヒラギノ角ゴ Pro W3"/>
      <w:color w:val="000000"/>
      <w:lang w:val="en-GB" w:eastAsia="en-GB"/>
    </w:rPr>
  </w:style>
  <w:style w:type="paragraph" w:customStyle="1" w:styleId="paragraph">
    <w:name w:val="paragraph"/>
    <w:basedOn w:val="Normal"/>
    <w:rsid w:val="000A6DB3"/>
    <w:pPr>
      <w:spacing w:before="100" w:beforeAutospacing="1" w:after="100" w:afterAutospacing="1"/>
    </w:pPr>
    <w:rPr>
      <w:lang w:eastAsia="en-GB"/>
    </w:rPr>
  </w:style>
  <w:style w:type="character" w:customStyle="1" w:styleId="normaltextrun">
    <w:name w:val="normaltextrun"/>
    <w:basedOn w:val="DefaultParagraphFont"/>
    <w:rsid w:val="000A6DB3"/>
  </w:style>
  <w:style w:type="character" w:customStyle="1" w:styleId="eop">
    <w:name w:val="eop"/>
    <w:basedOn w:val="DefaultParagraphFont"/>
    <w:rsid w:val="000A6DB3"/>
  </w:style>
  <w:style w:type="paragraph" w:customStyle="1" w:styleId="Default">
    <w:name w:val="Default"/>
    <w:rsid w:val="00C3372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C302D4"/>
    <w:rPr>
      <w:rFonts w:eastAsia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2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Office%20Word%202003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17B59595379E42AD8E540860123A0B" ma:contentTypeVersion="3" ma:contentTypeDescription="Create a new document." ma:contentTypeScope="" ma:versionID="b511c56156c316a9f5810561bbb65e99">
  <xsd:schema xmlns:xsd="http://www.w3.org/2001/XMLSchema" xmlns:xs="http://www.w3.org/2001/XMLSchema" xmlns:p="http://schemas.microsoft.com/office/2006/metadata/properties" xmlns:ns2="453a48dd-e3e2-43a2-84f7-07cdecee17a3" targetNamespace="http://schemas.microsoft.com/office/2006/metadata/properties" ma:root="true" ma:fieldsID="60615aac863400c47cab8f821980c6a2" ns2:_="">
    <xsd:import namespace="453a48dd-e3e2-43a2-84f7-07cdecee17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3a48dd-e3e2-43a2-84f7-07cdecee17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7D4E52-18A0-469D-B2D5-2165574019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55ABDE1-4705-454B-AA35-E07FFA1418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161632-69FA-4022-932E-0513899F0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3a48dd-e3e2-43a2-84f7-07cdecee17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51</TotalTime>
  <Pages>1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farquhv</dc:creator>
  <cp:keywords/>
  <dc:description/>
  <cp:lastModifiedBy>Tomasz Ullman</cp:lastModifiedBy>
  <cp:revision>47</cp:revision>
  <cp:lastPrinted>2017-09-19T07:42:00Z</cp:lastPrinted>
  <dcterms:created xsi:type="dcterms:W3CDTF">2025-04-02T11:59:00Z</dcterms:created>
  <dcterms:modified xsi:type="dcterms:W3CDTF">2025-06-03T11:13:00Z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0x0101005917B59595379E42AD8E540860123A0B</vt:lpwstr>
  </property>
</Properties>
</file>