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147"/>
        <w:gridCol w:w="3215"/>
        <w:gridCol w:w="2328"/>
        <w:gridCol w:w="1079"/>
        <w:gridCol w:w="2145"/>
        <w:gridCol w:w="2232"/>
      </w:tblGrid>
      <w:tr w:rsidR="007103A5" w:rsidRPr="00472249" w14:paraId="512C2E90" w14:textId="77777777" w:rsidTr="00CC6762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C" w14:textId="77777777" w:rsidR="001A6867" w:rsidRPr="00472249" w:rsidRDefault="001A686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ROLE Title:</w:t>
            </w: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D" w14:textId="5DF4C9DD" w:rsidR="001A6867" w:rsidRPr="00CC6762" w:rsidRDefault="00F111DB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  <w:t xml:space="preserve">SMR </w:t>
            </w:r>
            <w:r w:rsidR="00454FDF"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  <w:t>JUNIOR PARTS ADVISOR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E" w14:textId="77777777" w:rsidR="001A6867" w:rsidRPr="00472249" w:rsidRDefault="001A686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DAte: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F" w14:textId="5471FD7C" w:rsidR="001A6867" w:rsidRPr="00CC6762" w:rsidRDefault="00F7647C" w:rsidP="00741667">
            <w:pPr>
              <w:pStyle w:val="Title"/>
              <w:jc w:val="left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0</w:t>
            </w:r>
            <w:r w:rsidR="009E7E08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9</w:t>
            </w:r>
            <w:r w:rsidR="00E97C6A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/</w:t>
            </w:r>
            <w:r w:rsidR="00880AE6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0</w:t>
            </w:r>
            <w:r w:rsidR="009E7E08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4</w:t>
            </w:r>
            <w:r w:rsidR="00E97C6A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/202</w:t>
            </w:r>
            <w:r w:rsidR="00880AE6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5</w:t>
            </w:r>
          </w:p>
        </w:tc>
      </w:tr>
      <w:tr w:rsidR="007103A5" w:rsidRPr="00472249" w14:paraId="512C2E95" w14:textId="77777777" w:rsidTr="00CC6762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1" w14:textId="77777777" w:rsidR="007103A5" w:rsidRPr="00472249" w:rsidRDefault="007103A5" w:rsidP="007103A5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GRADE:</w:t>
            </w: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2" w14:textId="09FF7694" w:rsidR="007103A5" w:rsidRPr="00CC6762" w:rsidRDefault="009B0AB5" w:rsidP="007103A5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TBC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3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 xml:space="preserve">Business </w:t>
            </w:r>
            <w:smartTag w:uri="urn:schemas-microsoft-com:office:smarttags" w:element="stockticker">
              <w:r w:rsidRPr="00472249">
                <w:rPr>
                  <w:rFonts w:ascii="DINRoundOT-Medium" w:hAnsi="DINRoundOT-Medium" w:cs="DINRoundOT-Medium"/>
                  <w:b/>
                  <w:sz w:val="24"/>
                  <w:szCs w:val="24"/>
                </w:rPr>
                <w:t>Unit</w:t>
              </w:r>
            </w:smartTag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: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4" w14:textId="1C0854EB" w:rsidR="007103A5" w:rsidRPr="00CC6762" w:rsidRDefault="00E97C6A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SMR</w:t>
            </w:r>
          </w:p>
        </w:tc>
      </w:tr>
      <w:tr w:rsidR="007103A5" w:rsidRPr="00472249" w14:paraId="512C2E9A" w14:textId="77777777" w:rsidTr="00CC6762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6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7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8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9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7103A5" w:rsidRPr="00472249" w14:paraId="512C2E9F" w14:textId="77777777" w:rsidTr="00CC6762">
        <w:tc>
          <w:tcPr>
            <w:tcW w:w="17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B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0"/>
              </w:rPr>
            </w:pPr>
          </w:p>
        </w:tc>
        <w:tc>
          <w:tcPr>
            <w:tcW w:w="53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C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D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E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</w:tr>
      <w:tr w:rsidR="007103A5" w:rsidRPr="00472249" w14:paraId="512C2EA4" w14:textId="77777777" w:rsidTr="00CC6762">
        <w:tc>
          <w:tcPr>
            <w:tcW w:w="3869" w:type="dxa"/>
            <w:gridSpan w:val="2"/>
            <w:shd w:val="clear" w:color="auto" w:fill="EEECE1" w:themeFill="background2"/>
          </w:tcPr>
          <w:p w14:paraId="512C2EA0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Role</w:t>
            </w:r>
          </w:p>
        </w:tc>
        <w:tc>
          <w:tcPr>
            <w:tcW w:w="5543" w:type="dxa"/>
            <w:gridSpan w:val="2"/>
            <w:shd w:val="clear" w:color="auto" w:fill="EEECE1" w:themeFill="background2"/>
          </w:tcPr>
          <w:p w14:paraId="512C2EA1" w14:textId="13742021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Key Responsibilities:</w:t>
            </w:r>
          </w:p>
        </w:tc>
        <w:tc>
          <w:tcPr>
            <w:tcW w:w="3224" w:type="dxa"/>
            <w:gridSpan w:val="2"/>
            <w:shd w:val="clear" w:color="auto" w:fill="EEECE1" w:themeFill="background2"/>
          </w:tcPr>
          <w:p w14:paraId="512C2EA2" w14:textId="18E52BA8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Skills / Knowledge / Experience:</w:t>
            </w:r>
          </w:p>
        </w:tc>
        <w:tc>
          <w:tcPr>
            <w:tcW w:w="2232" w:type="dxa"/>
            <w:shd w:val="clear" w:color="auto" w:fill="EEECE1" w:themeFill="background2"/>
          </w:tcPr>
          <w:p w14:paraId="512C2EA3" w14:textId="07F7F323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Competencies / Values</w:t>
            </w:r>
          </w:p>
        </w:tc>
      </w:tr>
      <w:tr w:rsidR="007103A5" w:rsidRPr="00472249" w14:paraId="512C2EF0" w14:textId="77777777" w:rsidTr="00CC6762">
        <w:tc>
          <w:tcPr>
            <w:tcW w:w="3869" w:type="dxa"/>
            <w:gridSpan w:val="2"/>
            <w:shd w:val="clear" w:color="auto" w:fill="auto"/>
          </w:tcPr>
          <w:p w14:paraId="512C2EA5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  <w:lang w:val="fr-FR"/>
              </w:rPr>
            </w:pPr>
            <w:proofErr w:type="spellStart"/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  <w:lang w:val="fr-FR"/>
              </w:rPr>
              <w:t>Role</w:t>
            </w:r>
            <w:proofErr w:type="spellEnd"/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  <w:lang w:val="fr-FR"/>
              </w:rPr>
              <w:t>Purpose</w:t>
            </w:r>
            <w:proofErr w:type="spellEnd"/>
            <w:r w:rsidRPr="00CC6762"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  <w:lang w:val="fr-FR"/>
              </w:rPr>
              <w:t>:</w:t>
            </w:r>
          </w:p>
          <w:p w14:paraId="06326731" w14:textId="77777777" w:rsidR="00013AB4" w:rsidRDefault="00013AB4" w:rsidP="00013AB4">
            <w:pPr>
              <w:pStyle w:val="ListParagraph"/>
              <w:ind w:left="171"/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</w:p>
          <w:p w14:paraId="0184AB3A" w14:textId="2D460461" w:rsidR="00AE73A0" w:rsidRDefault="00AE73A0" w:rsidP="00AE73A0">
            <w:pPr>
              <w:pStyle w:val="ListParagraph"/>
              <w:numPr>
                <w:ilvl w:val="0"/>
                <w:numId w:val="14"/>
              </w:numPr>
              <w:ind w:left="171" w:hanging="171"/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4B4302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To ensure RAC’s Service, Maintenance, and Repair (SMR) </w:t>
            </w: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Contact Centre staff and Mobile Mechanics </w:t>
            </w:r>
            <w:r w:rsidR="00E21C71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know which parts to source and from where at the most competitive prices and with enough lead time to complete the required work.</w:t>
            </w:r>
          </w:p>
          <w:p w14:paraId="34E5F2E5" w14:textId="77777777" w:rsidR="00A12E55" w:rsidRDefault="00A12E55" w:rsidP="00AE73A0">
            <w:pPr>
              <w:pStyle w:val="ListParagraph"/>
              <w:numPr>
                <w:ilvl w:val="0"/>
                <w:numId w:val="14"/>
              </w:numPr>
              <w:ind w:left="171" w:hanging="171"/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</w:p>
          <w:p w14:paraId="56C4D242" w14:textId="429B3F79" w:rsidR="002471ED" w:rsidRDefault="002471ED" w:rsidP="00AE73A0">
            <w:pPr>
              <w:pStyle w:val="ListParagraph"/>
              <w:numPr>
                <w:ilvl w:val="0"/>
                <w:numId w:val="14"/>
              </w:numPr>
              <w:ind w:left="171" w:hanging="171"/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To ensure parts are returned, where applicable, </w:t>
            </w:r>
            <w:r w:rsidR="0001115A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SMR</w:t>
            </w:r>
            <w:r w:rsidR="00CC1A87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 get</w:t>
            </w:r>
            <w:r w:rsidR="0001115A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s</w:t>
            </w:r>
            <w:r w:rsidR="00CC1A87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 correctly credited for them, no unused parts </w:t>
            </w:r>
            <w:r w:rsidR="0001115A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on the vans, etc.</w:t>
            </w:r>
          </w:p>
          <w:p w14:paraId="512C2EA8" w14:textId="4E8D8605" w:rsidR="007103A5" w:rsidRPr="009572FF" w:rsidRDefault="007103A5" w:rsidP="009572FF">
            <w:pPr>
              <w:pStyle w:val="ListParagraph"/>
              <w:ind w:left="171"/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</w:p>
          <w:p w14:paraId="512C2EA9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Role Dimension:</w:t>
            </w:r>
          </w:p>
          <w:p w14:paraId="512C2EAA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Financial</w:t>
            </w:r>
          </w:p>
          <w:p w14:paraId="4562BF63" w14:textId="566C228C" w:rsidR="00743BCC" w:rsidRPr="005154E9" w:rsidRDefault="00F91488" w:rsidP="00AC0190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Analysis parts costs &amp; availability, scenario planning, </w:t>
            </w:r>
            <w:r w:rsidR="00AC0190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etc.</w:t>
            </w:r>
          </w:p>
          <w:p w14:paraId="512C2EAC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AD" w14:textId="1B0C7912" w:rsidR="007103A5" w:rsidRPr="00CC6762" w:rsidRDefault="00CC6762" w:rsidP="000C0050">
            <w:pPr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Non-</w:t>
            </w:r>
            <w:r w:rsidR="007103A5"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Financial</w:t>
            </w: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:</w:t>
            </w:r>
          </w:p>
          <w:p w14:paraId="3683552D" w14:textId="449A2912" w:rsidR="005154E9" w:rsidRPr="00D93EDC" w:rsidRDefault="005154E9" w:rsidP="000C0050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D93EDC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No direct repots, </w:t>
            </w:r>
            <w:r w:rsidR="00E07C31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5</w:t>
            </w:r>
            <w:r w:rsidR="00E357B9" w:rsidRPr="00D93EDC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 days a week in Bescot office</w:t>
            </w:r>
            <w:r w:rsidR="00B0271D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.</w:t>
            </w:r>
          </w:p>
          <w:p w14:paraId="512C2EAF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B0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Reports to: </w:t>
            </w:r>
          </w:p>
          <w:p w14:paraId="512C2EB1" w14:textId="5DE45A80" w:rsidR="007103A5" w:rsidRPr="00CC6762" w:rsidRDefault="004827A3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SMR </w:t>
            </w:r>
            <w:r w:rsidR="00644C09">
              <w:rPr>
                <w:rFonts w:ascii="DINRoundOT-Medium" w:hAnsi="DINRoundOT-Medium" w:cs="DINRoundOT-Medium"/>
                <w:sz w:val="18"/>
                <w:szCs w:val="18"/>
              </w:rPr>
              <w:t>Parts Advisor</w:t>
            </w:r>
          </w:p>
          <w:p w14:paraId="512C2EB2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B3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Relationships</w:t>
            </w:r>
          </w:p>
          <w:p w14:paraId="512C2EB4" w14:textId="77777777" w:rsidR="007103A5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Internal:</w:t>
            </w:r>
          </w:p>
          <w:p w14:paraId="430CE11C" w14:textId="0243A44B" w:rsidR="00825817" w:rsidRDefault="00825817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SMR Operations</w:t>
            </w:r>
          </w:p>
          <w:p w14:paraId="18CFA265" w14:textId="032FDCAD" w:rsidR="00825817" w:rsidRDefault="00825817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SMR Finance</w:t>
            </w:r>
          </w:p>
          <w:p w14:paraId="2B8858DB" w14:textId="489C2C79" w:rsidR="00825817" w:rsidRDefault="000A6200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SMR Propositions</w:t>
            </w:r>
          </w:p>
          <w:p w14:paraId="684BE89E" w14:textId="68E936D8" w:rsidR="00435AC7" w:rsidRDefault="00435AC7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Procurement</w:t>
            </w:r>
          </w:p>
          <w:p w14:paraId="73882815" w14:textId="44546607" w:rsidR="00435AC7" w:rsidRDefault="008B2A1F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Legal</w:t>
            </w:r>
          </w:p>
          <w:p w14:paraId="29760AC1" w14:textId="7B651F37" w:rsidR="000A6200" w:rsidRDefault="00B75621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Data Management &amp; Assurance</w:t>
            </w:r>
          </w:p>
          <w:p w14:paraId="7CFE583E" w14:textId="77777777" w:rsidR="00825817" w:rsidRPr="00CC6762" w:rsidRDefault="00825817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</w:p>
          <w:p w14:paraId="512C2EB5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External:</w:t>
            </w:r>
          </w:p>
          <w:p w14:paraId="42834B90" w14:textId="77777777" w:rsidR="007103A5" w:rsidRPr="002C1668" w:rsidRDefault="00790ECE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2C1668">
              <w:rPr>
                <w:rFonts w:ascii="DINRoundOT-Medium" w:hAnsi="DINRoundOT-Medium" w:cs="DINRoundOT-Medium"/>
                <w:sz w:val="18"/>
                <w:szCs w:val="18"/>
              </w:rPr>
              <w:lastRenderedPageBreak/>
              <w:t>ECP</w:t>
            </w:r>
          </w:p>
          <w:p w14:paraId="052135D2" w14:textId="77777777" w:rsidR="00790ECE" w:rsidRPr="002C1668" w:rsidRDefault="002C1668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2C1668">
              <w:rPr>
                <w:rFonts w:ascii="DINRoundOT-Medium" w:hAnsi="DINRoundOT-Medium" w:cs="DINRoundOT-Medium"/>
                <w:sz w:val="18"/>
                <w:szCs w:val="18"/>
              </w:rPr>
              <w:t>GSF</w:t>
            </w:r>
          </w:p>
          <w:p w14:paraId="7838B3BC" w14:textId="77777777" w:rsidR="002C1668" w:rsidRDefault="002C1668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2C1668">
              <w:rPr>
                <w:rFonts w:ascii="DINRoundOT-Medium" w:hAnsi="DINRoundOT-Medium" w:cs="DINRoundOT-Medium"/>
                <w:sz w:val="18"/>
                <w:szCs w:val="18"/>
              </w:rPr>
              <w:t>AAG</w:t>
            </w:r>
          </w:p>
          <w:p w14:paraId="3A4125AC" w14:textId="77777777" w:rsidR="0001115A" w:rsidRDefault="0001115A" w:rsidP="000C0050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Dealers / OEMs</w:t>
            </w:r>
          </w:p>
          <w:p w14:paraId="512C2EB6" w14:textId="615E2285" w:rsidR="0001115A" w:rsidRPr="00CC6762" w:rsidRDefault="0001115A" w:rsidP="000C0050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Other suppliers</w:t>
            </w:r>
          </w:p>
        </w:tc>
        <w:tc>
          <w:tcPr>
            <w:tcW w:w="5543" w:type="dxa"/>
            <w:gridSpan w:val="2"/>
            <w:shd w:val="clear" w:color="auto" w:fill="auto"/>
          </w:tcPr>
          <w:p w14:paraId="0AD316D6" w14:textId="77777777" w:rsidR="002B1059" w:rsidRPr="00780755" w:rsidRDefault="002B1059" w:rsidP="00741667">
            <w:pPr>
              <w:tabs>
                <w:tab w:val="left" w:pos="432"/>
              </w:tabs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</w:p>
          <w:p w14:paraId="7FCD4600" w14:textId="77777777" w:rsidR="009E7E08" w:rsidRDefault="009E7E08" w:rsidP="009E7E08">
            <w:pPr>
              <w:pStyle w:val="ListParagraph"/>
              <w:numPr>
                <w:ilvl w:val="0"/>
                <w:numId w:val="15"/>
              </w:numPr>
              <w:tabs>
                <w:tab w:val="left" w:pos="432"/>
              </w:tabs>
              <w:ind w:left="129" w:hanging="142"/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Supporting SMR’s contact centre appointment booking staff and Mobile Mechanics with vehicle parts-related queries.</w:t>
            </w:r>
          </w:p>
          <w:p w14:paraId="49132DB5" w14:textId="77777777" w:rsidR="009E7E08" w:rsidRDefault="009E7E08" w:rsidP="007837C5">
            <w:pPr>
              <w:pStyle w:val="ListParagraph"/>
              <w:tabs>
                <w:tab w:val="left" w:pos="432"/>
              </w:tabs>
              <w:ind w:left="129"/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</w:p>
          <w:p w14:paraId="2037C653" w14:textId="77777777" w:rsidR="004B3BD3" w:rsidRDefault="004B3BD3" w:rsidP="004B3BD3">
            <w:pPr>
              <w:pStyle w:val="ListParagraph"/>
              <w:numPr>
                <w:ilvl w:val="0"/>
                <w:numId w:val="15"/>
              </w:numPr>
              <w:tabs>
                <w:tab w:val="left" w:pos="432"/>
              </w:tabs>
              <w:ind w:left="129" w:hanging="142"/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Liaising with external parts suppliers, OEMs, and other relevant partners, e.g., ECP, GSF, AAG, etc.</w:t>
            </w:r>
          </w:p>
          <w:p w14:paraId="0201F59A" w14:textId="77777777" w:rsidR="004B3BD3" w:rsidRDefault="004B3BD3" w:rsidP="007837C5">
            <w:pPr>
              <w:pStyle w:val="ListParagraph"/>
              <w:tabs>
                <w:tab w:val="left" w:pos="432"/>
              </w:tabs>
              <w:ind w:left="129"/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</w:p>
          <w:p w14:paraId="73F63853" w14:textId="6D521DCE" w:rsidR="004B3BD3" w:rsidRDefault="004B3BD3" w:rsidP="002B1059">
            <w:pPr>
              <w:pStyle w:val="ListParagraph"/>
              <w:numPr>
                <w:ilvl w:val="0"/>
                <w:numId w:val="15"/>
              </w:numPr>
              <w:tabs>
                <w:tab w:val="left" w:pos="432"/>
              </w:tabs>
              <w:ind w:left="129" w:hanging="142"/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Investigating individual parts purchase transactions to understand if they were </w:t>
            </w:r>
            <w:r w:rsidR="00911454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valid.</w:t>
            </w:r>
          </w:p>
          <w:p w14:paraId="13172F1C" w14:textId="77777777" w:rsidR="00911454" w:rsidRDefault="00911454" w:rsidP="007837C5">
            <w:pPr>
              <w:pStyle w:val="ListParagraph"/>
              <w:tabs>
                <w:tab w:val="left" w:pos="432"/>
              </w:tabs>
              <w:ind w:left="129"/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</w:p>
          <w:p w14:paraId="1F6CF2A0" w14:textId="300C7AF5" w:rsidR="00911454" w:rsidRDefault="00911454" w:rsidP="002B1059">
            <w:pPr>
              <w:pStyle w:val="ListParagraph"/>
              <w:numPr>
                <w:ilvl w:val="0"/>
                <w:numId w:val="15"/>
              </w:numPr>
              <w:tabs>
                <w:tab w:val="left" w:pos="432"/>
              </w:tabs>
              <w:ind w:left="129" w:hanging="142"/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Working with Mobile Mechanics on driving parts returns, where applicable</w:t>
            </w:r>
            <w:r w:rsidR="007837C5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, e.g. for cancelled jobs, jobs where multiple parts were ordered, etc.</w:t>
            </w:r>
          </w:p>
          <w:p w14:paraId="41096379" w14:textId="77777777" w:rsidR="006179FE" w:rsidRPr="00716DCF" w:rsidRDefault="006179FE" w:rsidP="00716DCF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</w:p>
          <w:p w14:paraId="55192766" w14:textId="31289743" w:rsidR="006179FE" w:rsidRPr="00780755" w:rsidRDefault="006179FE" w:rsidP="00395C76">
            <w:pPr>
              <w:pStyle w:val="ListParagraph"/>
              <w:numPr>
                <w:ilvl w:val="0"/>
                <w:numId w:val="15"/>
              </w:numPr>
              <w:tabs>
                <w:tab w:val="left" w:pos="432"/>
              </w:tabs>
              <w:ind w:left="129" w:hanging="142"/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Supporting OEM vehicle parts sourcing.</w:t>
            </w:r>
          </w:p>
          <w:p w14:paraId="74E91DDC" w14:textId="77777777" w:rsidR="00395C76" w:rsidRPr="00D92009" w:rsidRDefault="00395C76" w:rsidP="00D92009">
            <w:pPr>
              <w:tabs>
                <w:tab w:val="left" w:pos="432"/>
              </w:tabs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</w:p>
          <w:p w14:paraId="35E87C5D" w14:textId="5DD9D71D" w:rsidR="00780755" w:rsidRDefault="00A83A5F" w:rsidP="002B1059">
            <w:pPr>
              <w:pStyle w:val="ListParagraph"/>
              <w:numPr>
                <w:ilvl w:val="0"/>
                <w:numId w:val="15"/>
              </w:numPr>
              <w:tabs>
                <w:tab w:val="left" w:pos="432"/>
              </w:tabs>
              <w:ind w:left="129" w:hanging="142"/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Working </w:t>
            </w:r>
            <w:r w:rsidR="00395C76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closely </w:t>
            </w: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with</w:t>
            </w:r>
            <w:r w:rsidR="00395C76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 SMR</w:t>
            </w: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 Strategic Insight </w:t>
            </w:r>
            <w:r w:rsidR="00395C76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Manager </w:t>
            </w: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&amp; </w:t>
            </w:r>
            <w:r w:rsidR="00395C76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SMR </w:t>
            </w: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Performance Analyst</w:t>
            </w:r>
            <w:r w:rsidR="008D2186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 on designing, building, and maintaining data-driven solutions to support </w:t>
            </w:r>
            <w:r w:rsidR="00200381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the above activities.</w:t>
            </w:r>
          </w:p>
          <w:p w14:paraId="42834B5D" w14:textId="77777777" w:rsidR="00C77671" w:rsidRPr="003A12DA" w:rsidRDefault="00C77671" w:rsidP="003A12DA">
            <w:pPr>
              <w:pStyle w:val="ListParagraph"/>
              <w:tabs>
                <w:tab w:val="left" w:pos="432"/>
              </w:tabs>
              <w:ind w:left="129"/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</w:p>
          <w:p w14:paraId="6EE67E87" w14:textId="61D9CAD6" w:rsidR="00716DCF" w:rsidRPr="00716DCF" w:rsidRDefault="00716DCF" w:rsidP="00716DCF">
            <w:pPr>
              <w:pStyle w:val="ListParagraph"/>
              <w:numPr>
                <w:ilvl w:val="0"/>
                <w:numId w:val="15"/>
              </w:numPr>
              <w:tabs>
                <w:tab w:val="left" w:pos="432"/>
              </w:tabs>
              <w:ind w:left="129" w:hanging="142"/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Good understanding and ongoing monitoring of the overall parts market in the UK – identifying commercial opportunities &amp; threats for the SMR business.</w:t>
            </w:r>
          </w:p>
          <w:p w14:paraId="1B90F629" w14:textId="77777777" w:rsidR="00716DCF" w:rsidRPr="00716DCF" w:rsidRDefault="00716DCF" w:rsidP="00716DCF">
            <w:pPr>
              <w:pStyle w:val="ListParagraph"/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</w:p>
          <w:p w14:paraId="512C2ECD" w14:textId="69A4B5FC" w:rsidR="007103A5" w:rsidRPr="00981F93" w:rsidRDefault="00C77671" w:rsidP="00981F93">
            <w:pPr>
              <w:pStyle w:val="ListParagraph"/>
              <w:numPr>
                <w:ilvl w:val="0"/>
                <w:numId w:val="15"/>
              </w:numPr>
              <w:tabs>
                <w:tab w:val="left" w:pos="432"/>
              </w:tabs>
              <w:ind w:left="129" w:hanging="142"/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395C76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Work</w:t>
            </w:r>
            <w:r w:rsidR="00E4297B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ing</w:t>
            </w:r>
            <w:r w:rsidRPr="00395C76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 in a fast-paced rapidly growing business.</w:t>
            </w:r>
          </w:p>
        </w:tc>
        <w:tc>
          <w:tcPr>
            <w:tcW w:w="3224" w:type="dxa"/>
            <w:gridSpan w:val="2"/>
            <w:shd w:val="clear" w:color="auto" w:fill="auto"/>
          </w:tcPr>
          <w:p w14:paraId="60BF4D7D" w14:textId="5E040D05" w:rsidR="00F646DA" w:rsidRPr="007A48E5" w:rsidRDefault="00F646DA" w:rsidP="000C0050">
            <w:pPr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</w:pPr>
            <w:r w:rsidRPr="007A48E5"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  <w:t>Essential:</w:t>
            </w:r>
          </w:p>
          <w:p w14:paraId="79793BD3" w14:textId="77777777" w:rsidR="00F646DA" w:rsidRPr="007A48E5" w:rsidRDefault="00F646DA" w:rsidP="000C0050">
            <w:pPr>
              <w:rPr>
                <w:rFonts w:ascii="DINRoundOT-Medium" w:hAnsi="DINRoundOT-Medium" w:cs="DINRoundOT-Medium"/>
                <w:bCs/>
                <w:color w:val="000000" w:themeColor="text1"/>
                <w:sz w:val="18"/>
                <w:szCs w:val="18"/>
              </w:rPr>
            </w:pPr>
          </w:p>
          <w:p w14:paraId="2F035D36" w14:textId="2F117841" w:rsidR="003C1329" w:rsidRDefault="002612D6" w:rsidP="003C1329">
            <w:pPr>
              <w:pStyle w:val="ListParagraph"/>
              <w:numPr>
                <w:ilvl w:val="0"/>
                <w:numId w:val="16"/>
              </w:numPr>
              <w:ind w:left="123" w:hanging="141"/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7A48E5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Experience working </w:t>
            </w:r>
            <w:r w:rsidR="00357085" w:rsidRPr="007A48E5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in an area dealing heavily with vehicle parts, e.g.</w:t>
            </w:r>
            <w:r w:rsidR="006E1864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,</w:t>
            </w:r>
            <w:r w:rsidR="00357085" w:rsidRPr="007A48E5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 parts supplier</w:t>
            </w:r>
            <w:r w:rsidR="006E1864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.</w:t>
            </w:r>
          </w:p>
          <w:p w14:paraId="00E6258F" w14:textId="77777777" w:rsidR="005F5724" w:rsidRDefault="005F5724" w:rsidP="00B7462B">
            <w:pPr>
              <w:pStyle w:val="ListParagraph"/>
              <w:ind w:left="123"/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</w:p>
          <w:p w14:paraId="238A420D" w14:textId="48A87039" w:rsidR="007A48E5" w:rsidRDefault="007A48E5" w:rsidP="003C1329">
            <w:pPr>
              <w:pStyle w:val="ListParagraph"/>
              <w:numPr>
                <w:ilvl w:val="0"/>
                <w:numId w:val="16"/>
              </w:numPr>
              <w:ind w:left="123" w:hanging="141"/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Proven track record of having commercial acumen and track record </w:t>
            </w:r>
            <w:r w:rsidR="005F5724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of identifying commercial opportunities associated with vehicle parts.</w:t>
            </w:r>
          </w:p>
          <w:p w14:paraId="2D51A750" w14:textId="1929AF0D" w:rsidR="00B7462B" w:rsidRDefault="00B7462B" w:rsidP="00B7462B">
            <w:pPr>
              <w:pStyle w:val="ListParagraph"/>
              <w:ind w:left="123"/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</w:p>
          <w:p w14:paraId="174660CA" w14:textId="609634C0" w:rsidR="00B7462B" w:rsidRDefault="00B7462B" w:rsidP="00B7462B">
            <w:pPr>
              <w:pStyle w:val="ListParagraph"/>
              <w:numPr>
                <w:ilvl w:val="0"/>
                <w:numId w:val="16"/>
              </w:numPr>
              <w:ind w:left="123" w:hanging="141"/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B7462B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Ability to establish priorities, work independently, and proceed without supervision.</w:t>
            </w:r>
          </w:p>
          <w:p w14:paraId="52FC276F" w14:textId="77777777" w:rsidR="00B7462B" w:rsidRPr="00B7462B" w:rsidRDefault="00B7462B" w:rsidP="00B7462B">
            <w:pPr>
              <w:pStyle w:val="ListParagraph"/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</w:p>
          <w:p w14:paraId="2707AD5A" w14:textId="4C3F10A8" w:rsidR="00EF6B25" w:rsidRPr="00CA7D44" w:rsidRDefault="00E450BD" w:rsidP="00CA7D44">
            <w:pPr>
              <w:pStyle w:val="ListParagraph"/>
              <w:numPr>
                <w:ilvl w:val="0"/>
                <w:numId w:val="16"/>
              </w:numPr>
              <w:ind w:left="123" w:hanging="141"/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Experience working in Excel</w:t>
            </w:r>
            <w:r w:rsidR="006E1864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.</w:t>
            </w:r>
          </w:p>
          <w:p w14:paraId="3B4E1973" w14:textId="77777777" w:rsidR="00EF6B25" w:rsidRPr="00305245" w:rsidRDefault="00EF6B25" w:rsidP="00EF6B25">
            <w:pPr>
              <w:pStyle w:val="ListParagraph"/>
              <w:ind w:left="123"/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512C2ED2" w14:textId="77777777" w:rsidR="007103A5" w:rsidRPr="00305245" w:rsidRDefault="007103A5" w:rsidP="000C0050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28CBA7B2" w14:textId="1119FFED" w:rsidR="008F1D04" w:rsidRPr="00E450BD" w:rsidRDefault="008F1D04" w:rsidP="000C0050">
            <w:pPr>
              <w:rPr>
                <w:rFonts w:ascii="DINRoundOT-Medium" w:hAnsi="DINRoundOT-Medium" w:cs="DINRoundOT-Medium"/>
                <w:b/>
                <w:bCs/>
                <w:color w:val="000000" w:themeColor="text1"/>
                <w:sz w:val="18"/>
                <w:szCs w:val="18"/>
              </w:rPr>
            </w:pPr>
            <w:r w:rsidRPr="00E450BD">
              <w:rPr>
                <w:rFonts w:ascii="DINRoundOT-Medium" w:hAnsi="DINRoundOT-Medium" w:cs="DINRoundOT-Medium"/>
                <w:b/>
                <w:bCs/>
                <w:color w:val="000000" w:themeColor="text1"/>
                <w:sz w:val="18"/>
                <w:szCs w:val="18"/>
              </w:rPr>
              <w:t>Desirable:</w:t>
            </w:r>
          </w:p>
          <w:p w14:paraId="73C5A04A" w14:textId="77777777" w:rsidR="00CA7D44" w:rsidRDefault="00CA7D44" w:rsidP="00CA7D44">
            <w:pPr>
              <w:pStyle w:val="ListParagraph"/>
              <w:ind w:left="123"/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</w:p>
          <w:p w14:paraId="2BADB018" w14:textId="6EB01294" w:rsidR="00B7462B" w:rsidRPr="00E450BD" w:rsidRDefault="00B7462B" w:rsidP="00B7462B">
            <w:pPr>
              <w:pStyle w:val="ListParagraph"/>
              <w:numPr>
                <w:ilvl w:val="0"/>
                <w:numId w:val="16"/>
              </w:numPr>
              <w:ind w:left="123" w:hanging="141"/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E450BD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Experience in working with executives providing professional, accurate, and strategic advice.</w:t>
            </w:r>
          </w:p>
          <w:p w14:paraId="5E782B7E" w14:textId="77777777" w:rsidR="004F1CDD" w:rsidRDefault="004F1CDD" w:rsidP="000C0050">
            <w:pPr>
              <w:rPr>
                <w:rFonts w:ascii="DINRoundOT-Medium" w:hAnsi="DINRoundOT-Medium" w:cs="DINRoundOT-Medium"/>
                <w:color w:val="FF0000"/>
                <w:sz w:val="16"/>
                <w:szCs w:val="16"/>
              </w:rPr>
            </w:pPr>
          </w:p>
          <w:p w14:paraId="512C2ED6" w14:textId="77777777" w:rsidR="004F1CDD" w:rsidRPr="00CA7D44" w:rsidRDefault="004F1CDD" w:rsidP="00CA7D44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auto"/>
          </w:tcPr>
          <w:p w14:paraId="512C2ED8" w14:textId="4FE3AE23" w:rsidR="007103A5" w:rsidRPr="00CC6762" w:rsidRDefault="007103A5" w:rsidP="007103A5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Use RAC</w:t>
            </w:r>
            <w:r w:rsidR="00472249"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 competencies</w:t>
            </w: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 template</w:t>
            </w:r>
          </w:p>
          <w:p w14:paraId="6A90A126" w14:textId="49832B1C" w:rsidR="005B45A7" w:rsidRPr="005B45A7" w:rsidRDefault="005B45A7" w:rsidP="005B45A7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5B45A7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• Achievement Drive – Level 3</w:t>
            </w:r>
          </w:p>
          <w:p w14:paraId="1077DA06" w14:textId="1DB96D22" w:rsidR="005B45A7" w:rsidRPr="005B45A7" w:rsidRDefault="005B45A7" w:rsidP="005B45A7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5B45A7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• Building Relationships – Level 2</w:t>
            </w:r>
          </w:p>
          <w:p w14:paraId="60F3DFBC" w14:textId="24EBBE25" w:rsidR="005B45A7" w:rsidRPr="005B45A7" w:rsidRDefault="005B45A7" w:rsidP="005B45A7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5B45A7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• Commercial Awareness – Level 2</w:t>
            </w:r>
          </w:p>
          <w:p w14:paraId="06DB1B0C" w14:textId="73AA1747" w:rsidR="005B45A7" w:rsidRPr="005B45A7" w:rsidRDefault="005B45A7" w:rsidP="005B45A7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5B45A7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• Continuous Improvement – Level 3</w:t>
            </w:r>
          </w:p>
          <w:p w14:paraId="1EA9567B" w14:textId="7F54BE66" w:rsidR="005B45A7" w:rsidRPr="005B45A7" w:rsidRDefault="005B45A7" w:rsidP="005B45A7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5B45A7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• Customer Focus – Level 3</w:t>
            </w:r>
          </w:p>
          <w:p w14:paraId="61676C39" w14:textId="70A9A3D3" w:rsidR="005B45A7" w:rsidRPr="005B45A7" w:rsidRDefault="005B45A7" w:rsidP="005B45A7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5B45A7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• Developing Self &amp; Others – Level 2</w:t>
            </w:r>
          </w:p>
          <w:p w14:paraId="57AFA1BE" w14:textId="683F913C" w:rsidR="005B45A7" w:rsidRPr="005B45A7" w:rsidRDefault="005B45A7" w:rsidP="005B45A7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5B45A7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• Interpersonal &amp; Influencing Skills – Level 3</w:t>
            </w:r>
          </w:p>
          <w:p w14:paraId="07DCEA77" w14:textId="2C32967E" w:rsidR="005B45A7" w:rsidRPr="005B45A7" w:rsidRDefault="005B45A7" w:rsidP="005B45A7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5B45A7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• Judgement &amp; Decision Making – Level 3</w:t>
            </w:r>
          </w:p>
          <w:p w14:paraId="411B950C" w14:textId="20DD797A" w:rsidR="005B45A7" w:rsidRPr="005B45A7" w:rsidRDefault="005B45A7" w:rsidP="005B45A7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5B45A7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• Leadership – Level 2</w:t>
            </w:r>
          </w:p>
          <w:p w14:paraId="5A31C194" w14:textId="2A4B8137" w:rsidR="005B45A7" w:rsidRPr="005B45A7" w:rsidRDefault="005B45A7" w:rsidP="005B45A7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5B45A7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• Leading Change – Level 2</w:t>
            </w:r>
          </w:p>
          <w:p w14:paraId="41DC2AE6" w14:textId="45B3AEBD" w:rsidR="005B45A7" w:rsidRPr="005B45A7" w:rsidRDefault="005B45A7" w:rsidP="005B45A7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5B45A7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• Strategic Thinking – Level 3</w:t>
            </w:r>
          </w:p>
          <w:p w14:paraId="3666951E" w14:textId="470A327C" w:rsidR="005B45A7" w:rsidRPr="005B45A7" w:rsidRDefault="005B45A7" w:rsidP="005B45A7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5B45A7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• Team Working – Level 3</w:t>
            </w:r>
          </w:p>
          <w:p w14:paraId="18737864" w14:textId="3CE741FB" w:rsidR="005B45A7" w:rsidRPr="005B45A7" w:rsidRDefault="005B45A7" w:rsidP="005B45A7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5B45A7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• Values Fit – Together we make a difference </w:t>
            </w:r>
          </w:p>
          <w:p w14:paraId="512C2ED9" w14:textId="15C1D8CC" w:rsidR="007103A5" w:rsidRPr="005B45A7" w:rsidRDefault="005B45A7" w:rsidP="005B45A7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5B45A7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•Specialist Knowledge – Job Specific Knowledge</w:t>
            </w:r>
          </w:p>
          <w:p w14:paraId="512C2EDF" w14:textId="77777777" w:rsidR="007103A5" w:rsidRPr="00CC6762" w:rsidRDefault="007103A5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7986BAA4" w14:textId="77777777" w:rsidR="007103A5" w:rsidRDefault="007103A5" w:rsidP="004572B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Values</w:t>
            </w:r>
          </w:p>
          <w:p w14:paraId="3130B8B0" w14:textId="77777777" w:rsidR="004572B0" w:rsidRDefault="004572B0" w:rsidP="004572B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</w:p>
          <w:p w14:paraId="3529F9BA" w14:textId="77777777" w:rsidR="004572B0" w:rsidRPr="007B28A2" w:rsidRDefault="004572B0" w:rsidP="004572B0">
            <w:pPr>
              <w:jc w:val="both"/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7B28A2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Handle it Together</w:t>
            </w:r>
          </w:p>
          <w:p w14:paraId="265E1A7B" w14:textId="77777777" w:rsidR="004572B0" w:rsidRPr="007B28A2" w:rsidRDefault="004572B0" w:rsidP="004572B0">
            <w:p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7B28A2">
              <w:rPr>
                <w:rFonts w:ascii="DINRoundOT-Medium" w:hAnsi="DINRoundOT-Medium" w:cs="DINRoundOT-Medium"/>
                <w:sz w:val="18"/>
                <w:szCs w:val="18"/>
              </w:rPr>
              <w:t>Cares about impact on others, shares ideas and positively challenges others</w:t>
            </w:r>
          </w:p>
          <w:p w14:paraId="032AA639" w14:textId="77777777" w:rsidR="004572B0" w:rsidRPr="007B28A2" w:rsidRDefault="004572B0" w:rsidP="004572B0">
            <w:pPr>
              <w:jc w:val="both"/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7B28A2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Exceptional Service</w:t>
            </w:r>
          </w:p>
          <w:p w14:paraId="16377B67" w14:textId="77777777" w:rsidR="004572B0" w:rsidRPr="007B28A2" w:rsidRDefault="004572B0" w:rsidP="004572B0">
            <w:p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7B28A2">
              <w:rPr>
                <w:rFonts w:ascii="DINRoundOT-Medium" w:hAnsi="DINRoundOT-Medium" w:cs="DINRoundOT-Medium"/>
                <w:sz w:val="18"/>
                <w:szCs w:val="18"/>
              </w:rPr>
              <w:lastRenderedPageBreak/>
              <w:t>Has best interests of colleagues and customers at heart, goes the extra mile to enhance customer experience, understands business strategy</w:t>
            </w:r>
          </w:p>
          <w:p w14:paraId="6985D5B7" w14:textId="77777777" w:rsidR="004572B0" w:rsidRPr="007B28A2" w:rsidRDefault="004572B0" w:rsidP="004572B0">
            <w:pPr>
              <w:jc w:val="both"/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7B28A2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Raise the Bar</w:t>
            </w:r>
          </w:p>
          <w:p w14:paraId="4E64C045" w14:textId="77777777" w:rsidR="004572B0" w:rsidRDefault="004572B0" w:rsidP="004572B0">
            <w:p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7B28A2">
              <w:rPr>
                <w:rFonts w:ascii="DINRoundOT-Medium" w:hAnsi="DINRoundOT-Medium" w:cs="DINRoundOT-Medium"/>
                <w:sz w:val="18"/>
                <w:szCs w:val="18"/>
              </w:rPr>
              <w:t>Driven and ambitious, challenges self and others, continually learning</w:t>
            </w:r>
          </w:p>
          <w:p w14:paraId="0A30FB66" w14:textId="77777777" w:rsidR="004572B0" w:rsidRPr="007B28A2" w:rsidRDefault="004572B0" w:rsidP="004572B0">
            <w:pPr>
              <w:jc w:val="both"/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7B28A2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Own It</w:t>
            </w:r>
          </w:p>
          <w:p w14:paraId="512C2EEF" w14:textId="142933DA" w:rsidR="004572B0" w:rsidRPr="004572B0" w:rsidRDefault="004572B0" w:rsidP="004572B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7B28A2">
              <w:rPr>
                <w:rFonts w:ascii="DINRoundOT-Medium" w:hAnsi="DINRoundOT-Medium" w:cs="DINRoundOT-Medium"/>
                <w:sz w:val="18"/>
                <w:szCs w:val="18"/>
              </w:rPr>
              <w:t>Leads by example, trusted to achieve right outcome, passionate and committed</w:t>
            </w:r>
          </w:p>
        </w:tc>
      </w:tr>
    </w:tbl>
    <w:p w14:paraId="512C2EF1" w14:textId="77777777" w:rsidR="0048428E" w:rsidRPr="00472249" w:rsidRDefault="0048428E" w:rsidP="00146590">
      <w:pPr>
        <w:jc w:val="center"/>
        <w:rPr>
          <w:rFonts w:ascii="DINRoundOT-Medium" w:hAnsi="DINRoundOT-Medium" w:cs="DINRoundOT-Medium"/>
        </w:rPr>
      </w:pPr>
    </w:p>
    <w:sectPr w:rsidR="0048428E" w:rsidRPr="00472249" w:rsidSect="00AC47BD">
      <w:headerReference w:type="default" r:id="rId10"/>
      <w:pgSz w:w="16838" w:h="11906" w:orient="landscape"/>
      <w:pgMar w:top="1361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48088" w14:textId="77777777" w:rsidR="00AB3A2D" w:rsidRDefault="00AB3A2D">
      <w:r>
        <w:separator/>
      </w:r>
    </w:p>
  </w:endnote>
  <w:endnote w:type="continuationSeparator" w:id="0">
    <w:p w14:paraId="064E2EAA" w14:textId="77777777" w:rsidR="00AB3A2D" w:rsidRDefault="00AB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7A150" w14:textId="77777777" w:rsidR="00AB3A2D" w:rsidRDefault="00AB3A2D">
      <w:r>
        <w:separator/>
      </w:r>
    </w:p>
  </w:footnote>
  <w:footnote w:type="continuationSeparator" w:id="0">
    <w:p w14:paraId="72FE8F4A" w14:textId="77777777" w:rsidR="00AB3A2D" w:rsidRDefault="00AB3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C2EFA" w14:textId="716DC6BD" w:rsidR="007103A5" w:rsidRDefault="00472249" w:rsidP="00FA6763">
    <w:pPr>
      <w:pStyle w:val="Header"/>
      <w:jc w:val="right"/>
    </w:pPr>
    <w:r>
      <w:rPr>
        <w:noProof/>
        <w:lang w:val="en-US"/>
      </w:rPr>
      <w:drawing>
        <wp:inline distT="0" distB="0" distL="0" distR="0" wp14:anchorId="7F65778B" wp14:editId="1B6E28D0">
          <wp:extent cx="1316990" cy="7867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C090E"/>
    <w:multiLevelType w:val="multilevel"/>
    <w:tmpl w:val="5718C5D6"/>
    <w:numStyleLink w:val="HayGroupBulletlist"/>
  </w:abstractNum>
  <w:abstractNum w:abstractNumId="2" w15:restartNumberingAfterBreak="0">
    <w:nsid w:val="09D90619"/>
    <w:multiLevelType w:val="hybridMultilevel"/>
    <w:tmpl w:val="47F4B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877C07"/>
    <w:multiLevelType w:val="hybridMultilevel"/>
    <w:tmpl w:val="D0420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D4FC7"/>
    <w:multiLevelType w:val="hybridMultilevel"/>
    <w:tmpl w:val="AFA25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A0016"/>
    <w:multiLevelType w:val="multilevel"/>
    <w:tmpl w:val="0650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05306"/>
    <w:multiLevelType w:val="hybridMultilevel"/>
    <w:tmpl w:val="CD9E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896258">
    <w:abstractNumId w:val="9"/>
  </w:num>
  <w:num w:numId="2" w16cid:durableId="1217089159">
    <w:abstractNumId w:val="0"/>
  </w:num>
  <w:num w:numId="3" w16cid:durableId="575550875">
    <w:abstractNumId w:val="11"/>
  </w:num>
  <w:num w:numId="4" w16cid:durableId="150023747">
    <w:abstractNumId w:val="8"/>
  </w:num>
  <w:num w:numId="5" w16cid:durableId="644747054">
    <w:abstractNumId w:val="14"/>
  </w:num>
  <w:num w:numId="6" w16cid:durableId="232283352">
    <w:abstractNumId w:val="5"/>
  </w:num>
  <w:num w:numId="7" w16cid:durableId="554316125">
    <w:abstractNumId w:val="6"/>
  </w:num>
  <w:num w:numId="8" w16cid:durableId="692266396">
    <w:abstractNumId w:val="15"/>
  </w:num>
  <w:num w:numId="9" w16cid:durableId="1902524213">
    <w:abstractNumId w:val="12"/>
  </w:num>
  <w:num w:numId="10" w16cid:durableId="1054547801">
    <w:abstractNumId w:val="13"/>
  </w:num>
  <w:num w:numId="11" w16cid:durableId="1793591104">
    <w:abstractNumId w:val="10"/>
  </w:num>
  <w:num w:numId="12" w16cid:durableId="912854237">
    <w:abstractNumId w:val="1"/>
  </w:num>
  <w:num w:numId="13" w16cid:durableId="546841760">
    <w:abstractNumId w:val="2"/>
  </w:num>
  <w:num w:numId="14" w16cid:durableId="2140756307">
    <w:abstractNumId w:val="3"/>
  </w:num>
  <w:num w:numId="15" w16cid:durableId="64573569">
    <w:abstractNumId w:val="4"/>
  </w:num>
  <w:num w:numId="16" w16cid:durableId="1360742117">
    <w:abstractNumId w:val="16"/>
  </w:num>
  <w:num w:numId="17" w16cid:durableId="13117109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030EA"/>
    <w:rsid w:val="0001115A"/>
    <w:rsid w:val="00012DAD"/>
    <w:rsid w:val="00013AB4"/>
    <w:rsid w:val="00047A7F"/>
    <w:rsid w:val="00070410"/>
    <w:rsid w:val="000A6200"/>
    <w:rsid w:val="000C0050"/>
    <w:rsid w:val="00113BA6"/>
    <w:rsid w:val="00114DBE"/>
    <w:rsid w:val="001228F5"/>
    <w:rsid w:val="00132C72"/>
    <w:rsid w:val="00140597"/>
    <w:rsid w:val="00146590"/>
    <w:rsid w:val="001759B7"/>
    <w:rsid w:val="00185AEA"/>
    <w:rsid w:val="001A612E"/>
    <w:rsid w:val="001A6867"/>
    <w:rsid w:val="001F6B0A"/>
    <w:rsid w:val="00200381"/>
    <w:rsid w:val="00212467"/>
    <w:rsid w:val="0022375F"/>
    <w:rsid w:val="00244199"/>
    <w:rsid w:val="002471ED"/>
    <w:rsid w:val="0025793D"/>
    <w:rsid w:val="002612D6"/>
    <w:rsid w:val="00275AE3"/>
    <w:rsid w:val="002B1059"/>
    <w:rsid w:val="002B57B1"/>
    <w:rsid w:val="002C1668"/>
    <w:rsid w:val="002E4FF1"/>
    <w:rsid w:val="00300379"/>
    <w:rsid w:val="00305245"/>
    <w:rsid w:val="00305776"/>
    <w:rsid w:val="00324EA0"/>
    <w:rsid w:val="0033137B"/>
    <w:rsid w:val="00353ACB"/>
    <w:rsid w:val="00357085"/>
    <w:rsid w:val="003735FD"/>
    <w:rsid w:val="00373DBD"/>
    <w:rsid w:val="00384CEF"/>
    <w:rsid w:val="00395C76"/>
    <w:rsid w:val="003A12DA"/>
    <w:rsid w:val="003A131D"/>
    <w:rsid w:val="003C08FD"/>
    <w:rsid w:val="003C1329"/>
    <w:rsid w:val="003C1B49"/>
    <w:rsid w:val="003C3CFE"/>
    <w:rsid w:val="003D5A9A"/>
    <w:rsid w:val="003E2265"/>
    <w:rsid w:val="003F6380"/>
    <w:rsid w:val="004033EB"/>
    <w:rsid w:val="00411327"/>
    <w:rsid w:val="00425396"/>
    <w:rsid w:val="004261E5"/>
    <w:rsid w:val="00435AC7"/>
    <w:rsid w:val="00454FDF"/>
    <w:rsid w:val="004572B0"/>
    <w:rsid w:val="00472249"/>
    <w:rsid w:val="004827A3"/>
    <w:rsid w:val="00482F5C"/>
    <w:rsid w:val="0048428E"/>
    <w:rsid w:val="00484910"/>
    <w:rsid w:val="004A33EA"/>
    <w:rsid w:val="004B176C"/>
    <w:rsid w:val="004B3BD3"/>
    <w:rsid w:val="004B4302"/>
    <w:rsid w:val="004B4B89"/>
    <w:rsid w:val="004C1D1B"/>
    <w:rsid w:val="004C6508"/>
    <w:rsid w:val="004D28AC"/>
    <w:rsid w:val="004F1CDD"/>
    <w:rsid w:val="004F1FD7"/>
    <w:rsid w:val="00503F31"/>
    <w:rsid w:val="00506BC9"/>
    <w:rsid w:val="005154E9"/>
    <w:rsid w:val="0052329D"/>
    <w:rsid w:val="00546B88"/>
    <w:rsid w:val="0054765B"/>
    <w:rsid w:val="00547D2F"/>
    <w:rsid w:val="00570919"/>
    <w:rsid w:val="00570CCF"/>
    <w:rsid w:val="005B45A7"/>
    <w:rsid w:val="005E357F"/>
    <w:rsid w:val="005F5724"/>
    <w:rsid w:val="006042C5"/>
    <w:rsid w:val="00605413"/>
    <w:rsid w:val="006179FE"/>
    <w:rsid w:val="00620A7A"/>
    <w:rsid w:val="006251B0"/>
    <w:rsid w:val="00637CB9"/>
    <w:rsid w:val="00644C09"/>
    <w:rsid w:val="00694AAB"/>
    <w:rsid w:val="006B1DAC"/>
    <w:rsid w:val="006D3C52"/>
    <w:rsid w:val="006E1864"/>
    <w:rsid w:val="006E3E01"/>
    <w:rsid w:val="006F1BF8"/>
    <w:rsid w:val="00704527"/>
    <w:rsid w:val="007103A5"/>
    <w:rsid w:val="00716DCF"/>
    <w:rsid w:val="00722C68"/>
    <w:rsid w:val="00727DAC"/>
    <w:rsid w:val="00731540"/>
    <w:rsid w:val="00734798"/>
    <w:rsid w:val="00741667"/>
    <w:rsid w:val="00743BCC"/>
    <w:rsid w:val="00757B27"/>
    <w:rsid w:val="00764F5E"/>
    <w:rsid w:val="00780755"/>
    <w:rsid w:val="007837C5"/>
    <w:rsid w:val="0078778E"/>
    <w:rsid w:val="00790ECE"/>
    <w:rsid w:val="007A48E5"/>
    <w:rsid w:val="007A4E73"/>
    <w:rsid w:val="007A7BB7"/>
    <w:rsid w:val="007B0D25"/>
    <w:rsid w:val="007F7D13"/>
    <w:rsid w:val="00807101"/>
    <w:rsid w:val="00825817"/>
    <w:rsid w:val="00846328"/>
    <w:rsid w:val="00851980"/>
    <w:rsid w:val="00880AE6"/>
    <w:rsid w:val="00884D43"/>
    <w:rsid w:val="00896426"/>
    <w:rsid w:val="00896F89"/>
    <w:rsid w:val="008B2A1F"/>
    <w:rsid w:val="008B661F"/>
    <w:rsid w:val="008D2186"/>
    <w:rsid w:val="008E2FD2"/>
    <w:rsid w:val="008F1D04"/>
    <w:rsid w:val="00911454"/>
    <w:rsid w:val="00912C7E"/>
    <w:rsid w:val="009146A1"/>
    <w:rsid w:val="0091663A"/>
    <w:rsid w:val="009245C8"/>
    <w:rsid w:val="009367EF"/>
    <w:rsid w:val="00952120"/>
    <w:rsid w:val="00952BA3"/>
    <w:rsid w:val="009572FF"/>
    <w:rsid w:val="0096034D"/>
    <w:rsid w:val="009612A5"/>
    <w:rsid w:val="00966F66"/>
    <w:rsid w:val="00976F5A"/>
    <w:rsid w:val="00981F93"/>
    <w:rsid w:val="009855A5"/>
    <w:rsid w:val="009947D3"/>
    <w:rsid w:val="009A2189"/>
    <w:rsid w:val="009A4931"/>
    <w:rsid w:val="009A508C"/>
    <w:rsid w:val="009A6880"/>
    <w:rsid w:val="009B0AB5"/>
    <w:rsid w:val="009B2B0F"/>
    <w:rsid w:val="009B7CB8"/>
    <w:rsid w:val="009D125F"/>
    <w:rsid w:val="009D243D"/>
    <w:rsid w:val="009E7E08"/>
    <w:rsid w:val="00A12E55"/>
    <w:rsid w:val="00A131BF"/>
    <w:rsid w:val="00A22485"/>
    <w:rsid w:val="00A41AB0"/>
    <w:rsid w:val="00A60795"/>
    <w:rsid w:val="00A62810"/>
    <w:rsid w:val="00A7298F"/>
    <w:rsid w:val="00A72A7F"/>
    <w:rsid w:val="00A83A5F"/>
    <w:rsid w:val="00AB3A2D"/>
    <w:rsid w:val="00AC0190"/>
    <w:rsid w:val="00AC47BD"/>
    <w:rsid w:val="00AE6C93"/>
    <w:rsid w:val="00AE73A0"/>
    <w:rsid w:val="00AF33F7"/>
    <w:rsid w:val="00B0271D"/>
    <w:rsid w:val="00B031F1"/>
    <w:rsid w:val="00B42972"/>
    <w:rsid w:val="00B569B7"/>
    <w:rsid w:val="00B615DD"/>
    <w:rsid w:val="00B73606"/>
    <w:rsid w:val="00B7462B"/>
    <w:rsid w:val="00B75621"/>
    <w:rsid w:val="00B94D59"/>
    <w:rsid w:val="00B96444"/>
    <w:rsid w:val="00BB50A0"/>
    <w:rsid w:val="00BD287B"/>
    <w:rsid w:val="00BF1C12"/>
    <w:rsid w:val="00BF7858"/>
    <w:rsid w:val="00C47F66"/>
    <w:rsid w:val="00C56B04"/>
    <w:rsid w:val="00C628ED"/>
    <w:rsid w:val="00C74A17"/>
    <w:rsid w:val="00C77671"/>
    <w:rsid w:val="00C836EE"/>
    <w:rsid w:val="00C9000B"/>
    <w:rsid w:val="00C9265F"/>
    <w:rsid w:val="00CA7D44"/>
    <w:rsid w:val="00CC114B"/>
    <w:rsid w:val="00CC1A87"/>
    <w:rsid w:val="00CC6762"/>
    <w:rsid w:val="00CD4BBB"/>
    <w:rsid w:val="00CE3B86"/>
    <w:rsid w:val="00CE4718"/>
    <w:rsid w:val="00CE4751"/>
    <w:rsid w:val="00D47005"/>
    <w:rsid w:val="00D86C66"/>
    <w:rsid w:val="00D92009"/>
    <w:rsid w:val="00D93EDC"/>
    <w:rsid w:val="00DA1E13"/>
    <w:rsid w:val="00DD4624"/>
    <w:rsid w:val="00E05460"/>
    <w:rsid w:val="00E07C31"/>
    <w:rsid w:val="00E14D3F"/>
    <w:rsid w:val="00E21C71"/>
    <w:rsid w:val="00E30BC4"/>
    <w:rsid w:val="00E357B9"/>
    <w:rsid w:val="00E370BC"/>
    <w:rsid w:val="00E4297B"/>
    <w:rsid w:val="00E450BD"/>
    <w:rsid w:val="00E635D6"/>
    <w:rsid w:val="00E758CB"/>
    <w:rsid w:val="00E97C6A"/>
    <w:rsid w:val="00ED3D85"/>
    <w:rsid w:val="00ED715F"/>
    <w:rsid w:val="00EE056B"/>
    <w:rsid w:val="00EF6B25"/>
    <w:rsid w:val="00EF7FF3"/>
    <w:rsid w:val="00F03660"/>
    <w:rsid w:val="00F111DB"/>
    <w:rsid w:val="00F205C2"/>
    <w:rsid w:val="00F21229"/>
    <w:rsid w:val="00F219ED"/>
    <w:rsid w:val="00F30CE2"/>
    <w:rsid w:val="00F35CE4"/>
    <w:rsid w:val="00F373CF"/>
    <w:rsid w:val="00F646DA"/>
    <w:rsid w:val="00F7647C"/>
    <w:rsid w:val="00F85B74"/>
    <w:rsid w:val="00F86FCC"/>
    <w:rsid w:val="00F87965"/>
    <w:rsid w:val="00F91488"/>
    <w:rsid w:val="00FA049A"/>
    <w:rsid w:val="00FA6763"/>
    <w:rsid w:val="00FB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12C2E88"/>
  <w15:docId w15:val="{F9F97D43-118A-41F0-9C52-E2523B18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8E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6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6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C6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7B8A60F071E4988FFBC9137C3C381" ma:contentTypeVersion="4" ma:contentTypeDescription="Create a new document." ma:contentTypeScope="" ma:versionID="0bf898e0c62a669e3abe39cf1a6561b6">
  <xsd:schema xmlns:xsd="http://www.w3.org/2001/XMLSchema" xmlns:xs="http://www.w3.org/2001/XMLSchema" xmlns:p="http://schemas.microsoft.com/office/2006/metadata/properties" xmlns:ns1="http://schemas.microsoft.com/sharepoint/v3" xmlns:ns2="bf3ccb69-0089-4f49-b6f9-9f831077cbbc" targetNamespace="http://schemas.microsoft.com/office/2006/metadata/properties" ma:root="true" ma:fieldsID="07837c2df89eb34b268d5dbaac2215e9" ns1:_="" ns2:_="">
    <xsd:import namespace="http://schemas.microsoft.com/sharepoint/v3"/>
    <xsd:import namespace="bf3ccb69-0089-4f49-b6f9-9f831077c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ccb69-0089-4f49-b6f9-9f831077c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3A342-D3F0-4046-B1D0-70B5401B4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78C5B-EEDE-4173-BB01-6F67514298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3BB4BE0-F749-4E82-A74F-031C685E4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3ccb69-0089-4f49-b6f9-9f831077c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2735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Emma Burridge</cp:lastModifiedBy>
  <cp:revision>2</cp:revision>
  <cp:lastPrinted>2011-06-08T07:02:00Z</cp:lastPrinted>
  <dcterms:created xsi:type="dcterms:W3CDTF">2025-04-23T14:33:00Z</dcterms:created>
  <dcterms:modified xsi:type="dcterms:W3CDTF">2025-04-23T14:33:00Z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0x0101005927B8A60F071E4988FFBC9137C3C381</vt:lpwstr>
  </property>
  <property fmtid="{D5CDD505-2E9C-101B-9397-08002B2CF9AE}" pid="3" name="HeaderStyleDefinitions">
    <vt:lpwstr/>
  </property>
  <property fmtid="{D5CDD505-2E9C-101B-9397-08002B2CF9AE}" pid="4" name="Order">
    <vt:r8>400</vt:r8>
  </property>
</Properties>
</file>